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24E39" w14:textId="77777777" w:rsidR="00756FA0" w:rsidRDefault="00756FA0">
      <w:r>
        <w:t>念佛的真實利益</w:t>
      </w:r>
      <w:r>
        <w:t>—</w:t>
      </w:r>
      <w:r>
        <w:t>四十八願實為一願　　（第三四一集）　　恭錄自</w:t>
      </w:r>
      <w:r>
        <w:t xml:space="preserve"> </w:t>
      </w:r>
      <w:r>
        <w:t>淨空老法師《淨土大經解演義》　　檔名：</w:t>
      </w:r>
      <w:r>
        <w:t xml:space="preserve">29-506-0341 </w:t>
      </w:r>
    </w:p>
    <w:p w14:paraId="481F9AED" w14:textId="77777777" w:rsidR="00756FA0" w:rsidRDefault="00756FA0">
      <w:pPr>
        <w:pStyle w:val="a3"/>
      </w:pPr>
      <w:r>
        <w:t xml:space="preserve">　　世人，這是世間一般人，看這個四十八願好像願願各頭，這個意思就是願願都是獨立的，四十八願。用果實來做比喻，栗是板栗，柿子，這都是果木，柿子我們現在是稱它作水果，好像各是各一類的。善導大師說「今不然」，事實上不是如此，四十八願實在講它是一願，一即是多，多即是一。他有個比喻，像是一匹蜀錦，蜀是四川，所生產的這些蠶絲織出來的絲綢，錦就是絲綢。在古代，唐代的時候更盛，諸位曉得中國通往歐洲絲綢之路，絲綢的來源，四川是最著名的。這一匹絲綢上面織的這些花紋，有花果枝葉，根莖枝葉有別，你看這一匹絲綢裡面所織的這些花紋，裡面有花、有果、有枝、有葉，不一樣；看整個圖畫，只是一匹織錦而已，織成的。四十八願就像這個織錦一樣，今亦如是，雖然是有四十八，它確確實實只是一正覺善巧之所莊嚴。願願都是正覺，正覺的善巧表法，正覺的善巧自行化他。莊嚴法身是莊嚴自己、莊嚴眾生、莊嚴法界，是一不是二。　　</w:t>
      </w:r>
    </w:p>
    <w:sectPr w:rsidR="00756F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EDAAD" w14:textId="77777777" w:rsidR="00756FA0" w:rsidRDefault="00756FA0" w:rsidP="00F91587">
      <w:r>
        <w:separator/>
      </w:r>
    </w:p>
  </w:endnote>
  <w:endnote w:type="continuationSeparator" w:id="0">
    <w:p w14:paraId="0DFA5819" w14:textId="77777777" w:rsidR="00756FA0" w:rsidRDefault="00756FA0" w:rsidP="00F91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1DDEE" w14:textId="77777777" w:rsidR="00756FA0" w:rsidRDefault="00756FA0" w:rsidP="00F91587">
      <w:r>
        <w:separator/>
      </w:r>
    </w:p>
  </w:footnote>
  <w:footnote w:type="continuationSeparator" w:id="0">
    <w:p w14:paraId="2CD284C1" w14:textId="77777777" w:rsidR="00756FA0" w:rsidRDefault="00756FA0" w:rsidP="00F915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587"/>
    <w:rsid w:val="00756FA0"/>
    <w:rsid w:val="00B519F4"/>
    <w:rsid w:val="00F9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B3924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15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15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15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15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