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1E54" w14:textId="77777777" w:rsidR="00372995" w:rsidRDefault="00372995">
      <w:r>
        <w:t>念佛的真實利益</w:t>
      </w:r>
      <w:r>
        <w:t>—</w:t>
      </w:r>
      <w:r>
        <w:t>障礙往生的因素　　（第三四九集）　　恭錄自</w:t>
      </w:r>
      <w:r>
        <w:t xml:space="preserve"> </w:t>
      </w:r>
      <w:r>
        <w:t>淨空老法師《淨土大經解演義》　　檔名：</w:t>
      </w:r>
      <w:r>
        <w:t xml:space="preserve">29-506-0349 </w:t>
      </w:r>
    </w:p>
    <w:p w14:paraId="1E8921C2" w14:textId="77777777" w:rsidR="00372995" w:rsidRDefault="00372995">
      <w:pPr>
        <w:pStyle w:val="a3"/>
      </w:pPr>
      <w:r>
        <w:t xml:space="preserve">　　「如佛金色身，妙相悉圓滿」。這是阿彌陀佛接待十方來往生的這些大眾，普令成佛，平等、普遍的沒有一絲毫差別，讓這些人都成佛道，跟自己完全一樣。「如佛金色身」，這個佛是阿彌陀佛。金在此地也是表法的，表什麼意思？永恆不變，所以稱它為寶。東方人稱七種寶，把金擺在第一位，七寶之一。為什麼？金、銀、銅、鐵、錫，其餘四種都容易氧化，就是變色，唯獨金不變，所以稱它為寶。金色身，永遠不壞的身，永遠不變的身；「妙相悉圓滿」，不只三十二相八十種好，身有無量相、相有無量好。這下面解釋，「願來生我剎之人」，就是往生西方極樂世界的人，有來自諸佛世界的菩薩、聲聞、緣覺，也有來自十方世界的天人、六道眾生，人道的、阿修羅道的、羅剎道的，畜生、餓鬼、地獄都有，哪一道的眾生都有。為什麼？因為那些眾生，惡道眾生過去在人天都曾經修過這個法門，不但修過，很認真的修過。不過他疏忽了，他對這個世間貪戀，沒有想往生極樂世界。就像灌頂法師給我們開示的，念佛一百種不同的果報，第一條，念阿彌陀佛墮地獄了。念佛怎麼會墮地獄？他以念佛求福報，他目的不是求往生，他是求五欲六塵的享受，他念佛是為這個。五欲六塵的享受能不能得到？能得到，福享完了，不是往生極樂世界，是往生地</w:t>
      </w:r>
      <w:r>
        <w:t>獄，這麼回事情。他在地獄裡頭，他有念佛的善根，地獄罪受滿之後，要是遇到菩薩，勸他念佛到極樂世界，他一接受，從地獄就能往生到極樂世界，這個法門多妙、多不可思議！</w:t>
      </w:r>
      <w:r>
        <w:t xml:space="preserve"> </w:t>
      </w:r>
    </w:p>
    <w:p w14:paraId="0DE0CD85" w14:textId="77777777" w:rsidR="00372995" w:rsidRDefault="00372995">
      <w:pPr>
        <w:pStyle w:val="a3"/>
      </w:pPr>
      <w:r>
        <w:t xml:space="preserve">　　所以，我們對三惡道眾生能輕視他嗎？不可以，說不定他們將來到極樂世界成佛還在我之先。懂得這個道理、了解這個事實真相，我們就再不敢輕視一切眾生，不敢慢待一切眾生，恭敬心才生得起來，這個恭敬是一切恭敬。連世間聖人都教我們，你看《禮記》上頭一句，「曲禮曰，毋不敬」，對人、對事、對物沒有不恭敬的。恭敬是性德，唯有性德才能見性。我們這種貢高我慢，這些毛病、習氣很多人都有，都是自以為是，一點謙虛都沒有，這些都是障礙他往生的因素，雖然佛念得很好，他不能往生。往生必須把煩惱習氣伏住，不能讓它發作，還常常讓它發作，這就去不了。功夫要在日常生活當中，處事待人接物當中去鍛鍊，一定要學阿彌陀佛，你看對往生極樂世界的人平等對待，和睦相處，「身相如佛」，跟阿彌陀佛完全一樣，這我們在前面四十八願念過。　　</w:t>
      </w:r>
    </w:p>
    <w:sectPr w:rsidR="003729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3B0B" w14:textId="77777777" w:rsidR="00372995" w:rsidRDefault="00372995" w:rsidP="009B0676">
      <w:r>
        <w:separator/>
      </w:r>
    </w:p>
  </w:endnote>
  <w:endnote w:type="continuationSeparator" w:id="0">
    <w:p w14:paraId="2972EDC3" w14:textId="77777777" w:rsidR="00372995" w:rsidRDefault="00372995" w:rsidP="009B0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52103" w14:textId="77777777" w:rsidR="00372995" w:rsidRDefault="00372995" w:rsidP="009B0676">
      <w:r>
        <w:separator/>
      </w:r>
    </w:p>
  </w:footnote>
  <w:footnote w:type="continuationSeparator" w:id="0">
    <w:p w14:paraId="0DE0E01B" w14:textId="77777777" w:rsidR="00372995" w:rsidRDefault="00372995" w:rsidP="009B0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76"/>
    <w:rsid w:val="00372995"/>
    <w:rsid w:val="009B06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1E0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6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6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6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6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