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E0C2" w14:textId="77777777" w:rsidR="003C6BDD" w:rsidRDefault="003C6BDD">
      <w:r>
        <w:t>念佛的真實利益</w:t>
      </w:r>
      <w:r>
        <w:t>—</w:t>
      </w:r>
      <w:r>
        <w:t>每月閉關一天，念佛迴向全球　　（第四五五集）　　恭錄自</w:t>
      </w:r>
      <w:r>
        <w:t xml:space="preserve"> </w:t>
      </w:r>
      <w:r>
        <w:t>淨空老法師《淨土大經解演義》　　檔名：</w:t>
      </w:r>
      <w:r>
        <w:t xml:space="preserve">29-506-0455 </w:t>
      </w:r>
    </w:p>
    <w:p w14:paraId="3A4943C6" w14:textId="77777777" w:rsidR="003C6BDD" w:rsidRDefault="003C6BDD">
      <w:pPr>
        <w:pStyle w:val="a3"/>
      </w:pPr>
      <w:r>
        <w:t xml:space="preserve">　　學佛的同學，現在這個時代，科學技術進步，非常方便，佛像不能離開，無論在什麼地方，你身上帶佛像；旅行住在旅館，就把佛像供起來，你常常見佛。經本展出來，早晚在佛前面讀一部經，念一部《無量壽經》，念一部《彌陀經》，都好。</w:t>
      </w:r>
      <w:r>
        <w:t xml:space="preserve"> </w:t>
      </w:r>
    </w:p>
    <w:p w14:paraId="27B9DFD8" w14:textId="77777777" w:rsidR="003C6BDD" w:rsidRDefault="003C6BDD">
      <w:pPr>
        <w:pStyle w:val="a3"/>
      </w:pPr>
      <w:r>
        <w:t xml:space="preserve">　　我聽說東北的同學，從今天開始一個月，今天是農曆十五，每個月十五大家在一起，念一天一夜的佛號，二十四小時，好！一個月一天，二十四小時佛號不間斷。念佛號之前，最好念一部《無量壽經》。《無量壽經》經文長，念一遍大概一個小時，目的在哪裡？把心定下來，這個很重要。二十四小時佛號不間斷，不懷疑，不夾雜，這個功德好大！如果一個月兩次，你就選初一、十五，用這兩天。一次，用十五也可以，用初一也可以。以這個念佛功德迴向給全世界的苦難眾生，迴向給地球，希望地球沒有災難，希望眾生能離苦得樂。這個心跟阿彌陀佛的心相應。一生都不中斷，好！有同參道友大家在一起念，沒有同參道友是一個人念，等於一個月閉關一天。念佛的這一天，一切放下，電話也把它拿掉，手機關掉，不要有任何打攪，這個方法好。</w:t>
      </w:r>
      <w:r>
        <w:t xml:space="preserve"> </w:t>
      </w:r>
    </w:p>
    <w:p w14:paraId="20CD1DF0" w14:textId="77777777" w:rsidR="003C6BDD" w:rsidRDefault="003C6BDD">
      <w:pPr>
        <w:pStyle w:val="a3"/>
      </w:pPr>
      <w:r>
        <w:t xml:space="preserve">　　今天這個大災難，怎樣才能夠化解？怎樣才能夠消除？唯有念佛。念佛要會念，一定要遵守大勢至菩薩教導我們的原則，「都攝六根，淨念相繼」。都攝六根就是萬緣放下，對世出世間一切法，眼不見、耳不聞，二十四小時只有念佛。準備一點點心，放在旁邊，肚子實在餓了，吃一點。在念佛堂念佛保持不飢不飽，吃得太飽，昏沈，會打瞌睡；如果是飢餓他會發慌，他念不下去，他精神定不下來，所以保持不飢不飽。有一點餓了，吃個小饅頭，喝一點水，二十四小時不睡覺。人多在一起念，必須有一、二位護法在外面照顧你，避免別人來打攪。像閉關一樣，有護關的，功德不可思議。如果各地淨宗同學都能採取這個方法，這世界有救了。連科學家都懂得，集體的意識能量非常大。淨宗同學這種集體念佛的善業，能抵消惡業，能化解災難。我們得真幹，決定功不唐捐。　　</w:t>
      </w:r>
    </w:p>
    <w:sectPr w:rsidR="003C6B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58AB" w14:textId="77777777" w:rsidR="003C6BDD" w:rsidRDefault="003C6BDD" w:rsidP="0083291E">
      <w:r>
        <w:separator/>
      </w:r>
    </w:p>
  </w:endnote>
  <w:endnote w:type="continuationSeparator" w:id="0">
    <w:p w14:paraId="2E0B7EC6" w14:textId="77777777" w:rsidR="003C6BDD" w:rsidRDefault="003C6BDD" w:rsidP="0083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BB7B" w14:textId="77777777" w:rsidR="003C6BDD" w:rsidRDefault="003C6BDD" w:rsidP="0083291E">
      <w:r>
        <w:separator/>
      </w:r>
    </w:p>
  </w:footnote>
  <w:footnote w:type="continuationSeparator" w:id="0">
    <w:p w14:paraId="54C5FB37" w14:textId="77777777" w:rsidR="003C6BDD" w:rsidRDefault="003C6BDD" w:rsidP="008329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1E"/>
    <w:rsid w:val="003C6BDD"/>
    <w:rsid w:val="008329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0A6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9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9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9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9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