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EBDF1" w14:textId="77777777" w:rsidR="00267C2B" w:rsidRDefault="00267C2B">
      <w:r>
        <w:t>念佛的真實利益</w:t>
      </w:r>
      <w:r>
        <w:t>—</w:t>
      </w:r>
      <w:r>
        <w:t>念佛最重要是心裡真有佛　　（第四六七集）　　恭錄自</w:t>
      </w:r>
      <w:r>
        <w:t xml:space="preserve"> </w:t>
      </w:r>
      <w:r>
        <w:t>淨空老法師《淨土大經解演義》　　檔名：</w:t>
      </w:r>
      <w:r>
        <w:t xml:space="preserve">29-506-0467 </w:t>
      </w:r>
    </w:p>
    <w:p w14:paraId="51499496" w14:textId="77777777" w:rsidR="00267C2B" w:rsidRDefault="00267C2B">
      <w:pPr>
        <w:pStyle w:val="a3"/>
      </w:pPr>
      <w:r>
        <w:t xml:space="preserve">　　第七，「對治助開。對即對待」，就是對待，「治即攻治」。實在講對治我們都懂，不解釋我們也都懂。「謂行人正修觀時」，這個意思是說，修行人他每天在修觀的時候，忽然或者，「忽或」是兩個意思，忽然「邪倒心起」，邪倒也是兩個意思，邪念起來了，或者是心顛倒了，這種情形有，很多。我們在念佛，不知不覺的雜念進來，或者是另外一個善念進來，或者是個惡念進來，把我們念佛的功夫打斷，清淨心失掉，這就是「障於正行」，它障礙了，「不能前進」，就是不能再相續。「隨所著心，須以相應之法而對破之」。就是你執著的這個心，譬如從事商業的這些佛友們，每天都跟金錢打交道，念佛的時候忽然想到哪裡還有一筆錢，或是欠人的，或是別人欠我的，他起這種念頭。不同行業的人，不同境界的人，起這些貪瞋痴慢的念頭，財色名食睡的這些念頭，這個念頭起來，怎麼辦？一定用相應的方法來對付它。念佛的人好，不要去想方法，就一句阿彌陀佛，不管什麼念頭起來，馬上阿彌陀佛、阿彌陀佛，把它念掉，這個方法妙絕了！無論是世法、是佛法，起心動念就一句佛號，就對治了。念佛這個法門，正念是阿彌陀佛，助念還是阿彌陀佛，蓮池大師說的，正助雙修，八萬四千法門都有正助雙修，念佛法門，正修是念阿彌陀佛，助修</w:t>
      </w:r>
      <w:r>
        <w:t>還是念阿彌陀佛，一句阿彌陀佛念到底，不要想其他的方法來對治，不找麻煩，這個法子好。「著心既息，則正行可進」。妄念沒有了，那你就恢復正常。「都攝六根，淨念相繼」，相繼很重要，不要讓佛號中斷。慢慢念，念時間久了，口裡面的佛號中斷了，心裡面的佛號不斷，成功了。口中斷不中斷不要緊，你心裡真有佛，最重要就是這一點。</w:t>
      </w:r>
      <w:r>
        <w:t xml:space="preserve"> </w:t>
      </w:r>
    </w:p>
    <w:p w14:paraId="0ED6325F" w14:textId="77777777" w:rsidR="00267C2B" w:rsidRDefault="00267C2B">
      <w:pPr>
        <w:pStyle w:val="a3"/>
      </w:pPr>
      <w:r>
        <w:t xml:space="preserve">　　我在講席當中也講過幾次，有一年，很早了，我住在台灣，過年的時候，有一個老太太到我們圖書館來拜年，老太太跟我說：這一年來念佛的功夫念得很不錯，我什麼都放下了，就是孫子沒放下。孫子放不下，來問我。我就告訴她，你把孫子換成阿彌陀佛，你就成功了。可見得親情很重，雖然沒有天天念孫子、孫子、孫子，沒念，她心裡真有。天天念阿彌陀佛、阿彌陀佛，可是一想到孫子，阿彌陀佛就放下了，她心裡孫子是第一，阿彌陀佛是第二，她的障礙就在此地。所以，我告訴她：換個位子妳就成功了，阿彌陀佛放在第一，孫子放在第二，妳就成功了。心裡頭真有，念念不捨阿彌陀佛，我們念阿彌陀佛應該像什麼？像那個孝子念念不忘記母親一樣，母子連心。可是現在沒孝子，這個比喻用不上，從前可以用這個比喻，很貼切，現在用這個比喻不行了，什麼比喻都比不上。夫妻，假的，有早晨結婚，下午就離婚，這開玩笑！人與人全是虛情假意，沒有誠信可言，世出世法都沒辦法，所以這個世間會有災難，災難的原因也就在此地，誠信沒有了。我們念佛最重要的是心裡真有佛，心裡除阿彌陀佛之外什麼都沒有，這才決定得生，這才叫念佛功夫成片，成就了。恭喜你，你永遠離開六道輪迴，你再也不會到六道裡頭來受苦，你超越十法界了。</w:t>
      </w:r>
      <w:r>
        <w:t>所以這樁事情我們要平常多想一想，不要想別的，其他的都是雜念。一個就是六道之苦，經教太複雜、太難學，念佛這個法門就這麼簡單，就這麼容易，只要真幹，這一句阿彌陀佛，全通了，暢通無阻，通極樂世界，通華藏世界，通一切諸佛剎土，通世出世間，我們要不要？</w:t>
      </w:r>
      <w:r>
        <w:t xml:space="preserve"> </w:t>
      </w:r>
    </w:p>
    <w:p w14:paraId="4A5729A6" w14:textId="77777777" w:rsidR="00267C2B" w:rsidRDefault="00267C2B">
      <w:pPr>
        <w:pStyle w:val="a3"/>
      </w:pPr>
      <w:r>
        <w:t xml:space="preserve">　　心裡面真有佛，就沒有障礙了；口裡有佛，心裡面這個世間名聞利養、五欲六塵還沒放下，不行。甚至於我要來住持正法，我要來弘法利生，如果心著在這裡，還是障礙。弘法利生重不重要？重要。要不要做？要做，別放在心上，隨緣去做，隨喜功德。放在心上錯了，放在心上你不能往生，那你所做的這個功德將來都是人天福報。</w:t>
      </w:r>
      <w:r>
        <w:lastRenderedPageBreak/>
        <w:t>你想一想願不願意享人天福報？李世民做了皇帝還墮地獄。四禪天人壽命終的時候還墮三途，這佛在經上講的。他罪業沒有能夠化解，死了之後投胎，業力是強者先牽，哪個力量強，他先受報，其他的都沒有消失，都在阿賴耶裡面藏住的，你這個壽命報完之後，阿賴耶的業習種子又起現行，自己做不了主，這真可憐，真沒辦法！</w:t>
      </w:r>
      <w:r>
        <w:t xml:space="preserve"> </w:t>
      </w:r>
    </w:p>
    <w:p w14:paraId="0CE5958E" w14:textId="77777777" w:rsidR="00267C2B" w:rsidRDefault="00267C2B">
      <w:pPr>
        <w:pStyle w:val="a3"/>
      </w:pPr>
      <w:r>
        <w:t xml:space="preserve">　　今天遇到淨土，你要是把它放棄，那就是愚痴，那就真可惜。這是一個機會，讓你能夠永遠脫離六道、十法界的機會，你要不要把握它？自己修，修成功之後，有緣，幫助眾生，多帶一些人到極樂世界，這是真實功德，沒有緣，自己先去了，到了極樂世界，過去、現前生生世世跟你有緣的人，都會跟你感應道交，他們有感，你就有應，十方應化，普度眾生，你可以做得到。這一生當中如果說貪著其事，就不通了。這個對治裡頭，這裡面就講得很清楚，修行人最怕的就是這個，一生的功夫付之東流，真可惜，還是搞六道輪迴。　　</w:t>
      </w:r>
    </w:p>
    <w:sectPr w:rsidR="00267C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4932F" w14:textId="77777777" w:rsidR="00267C2B" w:rsidRDefault="00267C2B" w:rsidP="00D93FC7">
      <w:r>
        <w:separator/>
      </w:r>
    </w:p>
  </w:endnote>
  <w:endnote w:type="continuationSeparator" w:id="0">
    <w:p w14:paraId="11E3ADB2" w14:textId="77777777" w:rsidR="00267C2B" w:rsidRDefault="00267C2B" w:rsidP="00D93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5A551" w14:textId="77777777" w:rsidR="00267C2B" w:rsidRDefault="00267C2B" w:rsidP="00D93FC7">
      <w:r>
        <w:separator/>
      </w:r>
    </w:p>
  </w:footnote>
  <w:footnote w:type="continuationSeparator" w:id="0">
    <w:p w14:paraId="3B249999" w14:textId="77777777" w:rsidR="00267C2B" w:rsidRDefault="00267C2B" w:rsidP="00D93F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FC7"/>
    <w:rsid w:val="00267C2B"/>
    <w:rsid w:val="00B519F4"/>
    <w:rsid w:val="00D93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92B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3F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3F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3F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3F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1618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