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CA81" w14:textId="77777777" w:rsidR="00882AD0" w:rsidRDefault="00882AD0">
      <w:r>
        <w:t>念佛的真實利益</w:t>
      </w:r>
      <w:r>
        <w:t>—</w:t>
      </w:r>
      <w:r>
        <w:t>不用念佛法門，修行證果太難了　　（第四六八集）　　恭錄自</w:t>
      </w:r>
      <w:r>
        <w:t xml:space="preserve"> </w:t>
      </w:r>
      <w:r>
        <w:t>淨空老法師《淨土大經解演義》　　檔名：</w:t>
      </w:r>
      <w:r>
        <w:t xml:space="preserve">29-506-0468 </w:t>
      </w:r>
    </w:p>
    <w:p w14:paraId="236778A7" w14:textId="77777777" w:rsidR="00882AD0" w:rsidRDefault="00882AD0">
      <w:pPr>
        <w:pStyle w:val="a3"/>
      </w:pPr>
      <w:r>
        <w:t xml:space="preserve">　　這下面說，「如世醫治病之術」，世間醫生給人治病，「藥必對病而用」，這對症下藥。「其患冷病者，必以熱藥治之；患熱病者，必以冷藥治之；患不冷不熱者，必以溫和之藥治之。藥力若效，其病即愈。病既愈已，身即安康」。這一段好懂，用大夫治病來做個比喻，藥要對症。這比喻什麼？比佛為眾生說法，法要契機，也就是要對症。眾生的根性不相同，你要是用這個說法不對症，不但治不了病，反而害人，這個道理要懂！世間這個醫藥不對症是害人身命，說法不契機是害人慧命，害人慧命比害人身命罪要重大得多。身沒有關係，死了之後，如果這一生沒有做什麼壞事，來生又到人道來了，很多。我們看到很多催眠的，在中國、在外國，現在很盛行，一入催眠狀況的時候，過去生中是人，再過去還是人，沒有什麼大善大惡，他生生世世在人道，在人道可以轉很多世；造惡業那就到惡道去了；做好事他就到天道去了。一生沒有大善大惡的人很多，這在催眠裡面我們能看到。所以人得人身還是比較容易，可是得人身、聞佛法的機會很難。現在世界人口六十五億，多少人能聞佛法？你這一想就太難了，也就非常珍惜我們的機緣，不容易！</w:t>
      </w:r>
      <w:r>
        <w:t xml:space="preserve"> </w:t>
      </w:r>
    </w:p>
    <w:p w14:paraId="538C6493" w14:textId="77777777" w:rsidR="00882AD0" w:rsidRDefault="00882AD0">
      <w:pPr>
        <w:pStyle w:val="a3"/>
      </w:pPr>
      <w:r>
        <w:t xml:space="preserve">　　得人身不容易，聞佛法更不容易，尤其聞佛法能聞到淨土，那就是難上之難！因為聞淨土，你這一生可能就超越輪迴，就有這個可能。你不聞到淨土，聞到其他的法門，修很好，都變成天福，來生生天的多，證果不太可能。這是我們能想像得到的，以我們自己為例子，我們能證果嗎？小乘初果須陀洹，最起碼的，要斷三界八十八品見惑，你能斷得了嗎？見惑裡面頭一個就是身見，我們都以為這個身是我，有幾個人知道身不是我，真不是我，能做得到嗎？做不到，起心動念還是為這個身想。所以學佛，怎麼學，佛教小學一年級都進不去。佛教小學一年級要破身見，《金剛經》上講的，「無我相、無人相、無眾生相、無壽者相」，你做到才是佛教小學一年級。《金剛經》上經文說得很清楚，須陀洹，須陀洹如果以為我證得須陀洹了，佛就不承認他是須陀洹。為什麼？他四相沒破，四相破了，佛承認他真的是須陀洹。破四相功夫淺深不一樣，須陀洹是初破，身見沒有了，邊見沒有了。邊見是什麼？對立。</w:t>
      </w:r>
      <w:r>
        <w:t xml:space="preserve"> </w:t>
      </w:r>
    </w:p>
    <w:p w14:paraId="4BFB474C" w14:textId="77777777" w:rsidR="00882AD0" w:rsidRDefault="00882AD0">
      <w:pPr>
        <w:pStyle w:val="a3"/>
      </w:pPr>
      <w:r>
        <w:t xml:space="preserve">　　所以佛弟子，初入佛門的，證初果的，大乘十信位初信位的菩薩，邊見沒有了，邊見就是永遠沒有對立。別人跟他對立，他不跟人對立，不跟人對立、不跟事對立、不跟一切法對立，他真正理解一切法跟自己是一體。這容易做得到嗎？說起來容易，做起來真難！第三個是主觀觀念放下了，就是我的想法、我的看法沒有了。為什麼？他我沒有了，所以也沒有我的看法，也沒有我的想法，無我了。成見有兩種，在佛經裡頭，見取見跟戒取見，戒取見是因上的成見，見取見是果上的成見，兩種成見都沒有了。最後一類，邪見，所有一切錯誤的看法都沒有了，換句話說，他已經是正知正見，他對於一切人事物的看法決定跟經教相應，雖然沒有學，他也相應。這是小乘初果，大乘初信位的菩薩，你想想我們自己能做到嗎？這只是把執著放了局部而已，沒有完全放下，一般講大概放下三分之一，不容易！</w:t>
      </w:r>
      <w:r>
        <w:t xml:space="preserve"> </w:t>
      </w:r>
    </w:p>
    <w:p w14:paraId="01EB1E08" w14:textId="77777777" w:rsidR="00882AD0" w:rsidRDefault="00882AD0">
      <w:pPr>
        <w:pStyle w:val="a3"/>
      </w:pPr>
      <w:r>
        <w:t xml:space="preserve">　　所以今天不用念佛法門，靠阿彌陀佛四十八願的接引，四十八願的加持，憑我們個人修行要想證果，太難太難了。　　</w:t>
      </w:r>
    </w:p>
    <w:sectPr w:rsidR="00882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8327" w14:textId="77777777" w:rsidR="00882AD0" w:rsidRDefault="00882AD0" w:rsidP="00BD2B49">
      <w:r>
        <w:separator/>
      </w:r>
    </w:p>
  </w:endnote>
  <w:endnote w:type="continuationSeparator" w:id="0">
    <w:p w14:paraId="2720463B" w14:textId="77777777" w:rsidR="00882AD0" w:rsidRDefault="00882AD0" w:rsidP="00BD2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F018C" w14:textId="77777777" w:rsidR="00882AD0" w:rsidRDefault="00882AD0" w:rsidP="00BD2B49">
      <w:r>
        <w:separator/>
      </w:r>
    </w:p>
  </w:footnote>
  <w:footnote w:type="continuationSeparator" w:id="0">
    <w:p w14:paraId="3E7CE19B" w14:textId="77777777" w:rsidR="00882AD0" w:rsidRDefault="00882AD0" w:rsidP="00BD2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49"/>
    <w:rsid w:val="00882AD0"/>
    <w:rsid w:val="00B519F4"/>
    <w:rsid w:val="00BD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F92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B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B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B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B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