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49E0" w14:textId="77777777" w:rsidR="00851FA0" w:rsidRDefault="00851FA0">
      <w:r>
        <w:t>念佛的真實利益</w:t>
      </w:r>
      <w:r>
        <w:t>—</w:t>
      </w:r>
      <w:r>
        <w:t>《飭終津梁》談送往生　　（第四八三集）　　恭錄自</w:t>
      </w:r>
      <w:r>
        <w:t xml:space="preserve"> </w:t>
      </w:r>
      <w:r>
        <w:t>淨空老法師《淨土大經解演義》　　檔名：</w:t>
      </w:r>
      <w:r>
        <w:t xml:space="preserve">29-506-0483 </w:t>
      </w:r>
    </w:p>
    <w:p w14:paraId="453B17B4" w14:textId="77777777" w:rsidR="00851FA0" w:rsidRDefault="00851FA0">
      <w:pPr>
        <w:pStyle w:val="a3"/>
      </w:pPr>
      <w:r>
        <w:t xml:space="preserve">　　念佛人天天希望的就是求生淨土，在這個大災難的時候，最後一念是念佛，肯定你見到阿彌陀佛來接引你，這是真能往生。念佛人，現在有很多助念，還有組織的，像助念團之類的為亡人助念，這個人是不是真的往生？助念的時候有瑞相，全身柔軟，瑞相稀有，頭頂也發熱，是不是真的往生？未必。生天也是這個瑞相，來生到人間得大福報也是這個瑞相，所以不一定是真正往生。真正往生，是他臨走的時候告訴大家「佛來接引，我去了」，這是真的。如果他們自己沒有說，就靠不住。還有一個現象也能證明，這人已經斷氣，是不是真往生？你求他託夢給你，或者是有這個緣分的話，請他附體，告訴我們，他是不是真的往生，這個消息也是很可靠的。絕不是被附體的人胡說八道，他不可能，因為真往生他有這個能力，不是真正往生，他沒有這個能力。所以這是我們從正確的渠道得到信息。最重要的還是自己。因此亡人在臨終斷氣的時候，要不要去探測他的溫度，摸摸他的頭、手腳？應該不需要。</w:t>
      </w:r>
      <w:r>
        <w:t xml:space="preserve"> </w:t>
      </w:r>
    </w:p>
    <w:p w14:paraId="07091BA7" w14:textId="77777777" w:rsidR="00851FA0" w:rsidRDefault="00851FA0">
      <w:pPr>
        <w:pStyle w:val="a3"/>
      </w:pPr>
      <w:r>
        <w:t xml:space="preserve">　　《飭終津梁》裡面講得很清楚，最好斷氣之後八個小時不要動他，這是關鍵的時候。他如果沒往生，這八小時中陰身沒離開，就是說他的靈魂沒離開，他有知覺，你去碰他，他生煩惱，煩惱起來他就到惡道去了。不但他的身體不要碰他，他那個床都不要碰它，這對他的尊敬，絕不讓他生起煩惱。八小時念佛幫助他，靈魂沒走，希望他跟著我們念佛的人一起念佛，這就對了。許許多多人不懂這個道理，不了解事實真相，隨便去碰他，這些人叫冤親債主，這是給他找麻煩。他沒有這個定功，他能不生煩惱嗎？煩惱兩種，一種家親眷屬哭哭啼啼，讓他生起親情，他走不了，親情生起來又要搞輪迴；摸觸他的身體，他生氣，瞋恨心生起來，怨恨心，這個很麻煩，都墮惡道，很可怕。所以在這個危急的時候，災難的時候，困難的時候，最重要是把心定下來，如如不動，清淨心生智慧，智慧能夠正確的解決問題。所以安穩非常重要。　　</w:t>
      </w:r>
    </w:p>
    <w:sectPr w:rsidR="00851F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F7B2" w14:textId="77777777" w:rsidR="00851FA0" w:rsidRDefault="00851FA0" w:rsidP="00890B37">
      <w:r>
        <w:separator/>
      </w:r>
    </w:p>
  </w:endnote>
  <w:endnote w:type="continuationSeparator" w:id="0">
    <w:p w14:paraId="64F5D52E" w14:textId="77777777" w:rsidR="00851FA0" w:rsidRDefault="00851FA0" w:rsidP="00890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777B6" w14:textId="77777777" w:rsidR="00851FA0" w:rsidRDefault="00851FA0" w:rsidP="00890B37">
      <w:r>
        <w:separator/>
      </w:r>
    </w:p>
  </w:footnote>
  <w:footnote w:type="continuationSeparator" w:id="0">
    <w:p w14:paraId="6C03303E" w14:textId="77777777" w:rsidR="00851FA0" w:rsidRDefault="00851FA0" w:rsidP="00890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37"/>
    <w:rsid w:val="00851FA0"/>
    <w:rsid w:val="00890B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595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0B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0B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0B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0B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