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B779" w14:textId="77777777" w:rsidR="00E271CB" w:rsidRDefault="00E271CB">
      <w:r>
        <w:t>念佛的真實利益</w:t>
      </w:r>
      <w:r>
        <w:t>—</w:t>
      </w:r>
      <w:r>
        <w:t>到極樂世界，什麼時候才能倒駕慈航回來度眾生？　　（第四九一集）　　恭錄自</w:t>
      </w:r>
      <w:r>
        <w:t xml:space="preserve"> </w:t>
      </w:r>
      <w:r>
        <w:t>淨空老法師《淨土大經解演義》　　檔名：</w:t>
      </w:r>
      <w:r>
        <w:t xml:space="preserve">29-506-0491 </w:t>
      </w:r>
    </w:p>
    <w:p w14:paraId="55CD8F85" w14:textId="77777777" w:rsidR="00E271CB" w:rsidRDefault="00E271CB">
      <w:pPr>
        <w:pStyle w:val="a3"/>
      </w:pPr>
      <w:r>
        <w:t xml:space="preserve">　　所以如果你要問，我到極樂世界，什麼時候才能倒駕慈航回來度眾生？到極樂世界跟阿彌陀佛見個面就可以了，你就有能力回到娑婆世界廣度眾生。為什麼？你已經得到阿彌陀佛加持。像此地講的，神通、神智、神明無極，究竟通徹，通達無礙，威神自在，你全都有了，統統具足。到這個世間，應以佛身教化眾生你就能現佛身，像釋迦牟尼佛一樣；應以比丘身教化眾生你就現比丘身，像六祖惠能大師一樣。應以什麼身得度自然就現什麼身，你沒有起心動念。這是什麼？這是自然現象反應的，眾生有感你自然就應，沒有加一點意思在裡頭。一切諸佛、法身菩薩到這個世界來示現都是這個樣子，跟這個世間人和光同塵。世間人不知道，你清清楚楚、明明白白。這個清清楚楚、明明白白不是意，所以這個不可思議。</w:t>
      </w:r>
      <w:r>
        <w:t xml:space="preserve"> </w:t>
      </w:r>
    </w:p>
    <w:p w14:paraId="4A07D71A" w14:textId="77777777" w:rsidR="00E271CB" w:rsidRDefault="00E271CB">
      <w:pPr>
        <w:pStyle w:val="a3"/>
      </w:pPr>
      <w:r>
        <w:t xml:space="preserve">　　我們今天講清楚、明白，都是起心動念了，菩薩、法身大士來教化眾生他不起心、不動念，我們不得已說完全是一種反應，眾生有感他自然的反應。什麼時候都能來。你的願發得不錯，我去了馬上就想回來，這什麼？這是你的情執。到西方極樂世界忘掉了，忘掉什麼？忘掉時差，可能極樂世界上一天這個地方就幾千年了。我很快就回來，沒想到這世界上已經過了幾千年，不是以前那個地方了。不過你也不會失望，為什麼？你沒有起心動念，所以你不會失望，你看到眾生還是樂意去幫助他。眾生各有各的報，千百年之後這個眾生到底到哪一道？不一定在人道。不過無論他在哪一道你都能看到他，他跟你有緣，有緣就是他放出來的信息，你很容易收到。　　</w:t>
      </w:r>
    </w:p>
    <w:sectPr w:rsidR="00E271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7819A" w14:textId="77777777" w:rsidR="00E271CB" w:rsidRDefault="00E271CB" w:rsidP="00FC282A">
      <w:r>
        <w:separator/>
      </w:r>
    </w:p>
  </w:endnote>
  <w:endnote w:type="continuationSeparator" w:id="0">
    <w:p w14:paraId="3DC72108" w14:textId="77777777" w:rsidR="00E271CB" w:rsidRDefault="00E271CB" w:rsidP="00FC2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04F2" w14:textId="77777777" w:rsidR="00E271CB" w:rsidRDefault="00E271CB" w:rsidP="00FC282A">
      <w:r>
        <w:separator/>
      </w:r>
    </w:p>
  </w:footnote>
  <w:footnote w:type="continuationSeparator" w:id="0">
    <w:p w14:paraId="611FFBDB" w14:textId="77777777" w:rsidR="00E271CB" w:rsidRDefault="00E271CB" w:rsidP="00FC2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2A"/>
    <w:rsid w:val="00B519F4"/>
    <w:rsid w:val="00E271CB"/>
    <w:rsid w:val="00FC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DD6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