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5B8C" w14:textId="77777777" w:rsidR="00C47D9B" w:rsidRDefault="00C47D9B">
      <w:r>
        <w:t>念佛的真實利益</w:t>
      </w:r>
      <w:r>
        <w:t>—</w:t>
      </w:r>
      <w:r>
        <w:t>阿彌陀佛的標準　　（第五Ｏ四集）　　恭錄自</w:t>
      </w:r>
      <w:r>
        <w:t xml:space="preserve"> </w:t>
      </w:r>
      <w:r>
        <w:t>淨空老法師《淨土大經解演義》　　檔名：</w:t>
      </w:r>
      <w:r>
        <w:t xml:space="preserve">29-506-0504 </w:t>
      </w:r>
    </w:p>
    <w:p w14:paraId="2B790784" w14:textId="77777777" w:rsidR="00C47D9B" w:rsidRDefault="00C47D9B">
      <w:pPr>
        <w:pStyle w:val="a3"/>
      </w:pPr>
      <w:r>
        <w:t xml:space="preserve">　　「淨影云：慧心安法，名之為忍。」慧心不是煩惱的心，有智慧的心安住在法上。法是什麼？大自然的原則，大自然的秩序，在佛、在儒稱它作性德，現在人稱為大自然的秩序、大自然的原則。實在講，人心亂了，大自然的秩序也亂了，你看春夏秋冬四季反常，這就說明大自然的秩序亂了。幾千年前老祖宗告訴我們的，大自然的法則，他們所講的倫理、道德、四維八德從哪來的？大自然的秩序裡面悟出來的。他能體會到，他們的心清淨，心裡頭沒有雜念、沒有欲望、沒有怨恨，心裡面永遠是平和的，所以自然的法則他們能感得。心能轉境界是覺悟的人、是明白的人，心被外面境界所轉是凡夫、是迷惑的人。可是這兩方面實際上是互動的，彼此都有感應，關鍵在智慧。所以遠公大師說慧心安法，這個法是大自然的法則，狹義的來說大乘佛法，再把它縮小來講，《大乘無量壽經》。我們的智慧心安住在這部經典上，經典教我們怎麼做，依教奉行，經典教我們不可以做的，我們一定要遵守，這就是慧心安法，這就叫忍。忍就是定，我把心定在這部經上，我這一生起心動念、生活行為依這部經做標準，這個標準是阿彌陀佛的標準，無上大法的標準。「《會疏》云：智行增進名法忍。」智慧的行為天天增長，日日有進步，這叫法忍。　　</w:t>
      </w:r>
    </w:p>
    <w:sectPr w:rsidR="00C47D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55D56" w14:textId="77777777" w:rsidR="00C47D9B" w:rsidRDefault="00C47D9B" w:rsidP="00D1134A">
      <w:r>
        <w:separator/>
      </w:r>
    </w:p>
  </w:endnote>
  <w:endnote w:type="continuationSeparator" w:id="0">
    <w:p w14:paraId="513D4D52" w14:textId="77777777" w:rsidR="00C47D9B" w:rsidRDefault="00C47D9B" w:rsidP="00D11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BA4FC" w14:textId="77777777" w:rsidR="00C47D9B" w:rsidRDefault="00C47D9B" w:rsidP="00D1134A">
      <w:r>
        <w:separator/>
      </w:r>
    </w:p>
  </w:footnote>
  <w:footnote w:type="continuationSeparator" w:id="0">
    <w:p w14:paraId="7C193FDE" w14:textId="77777777" w:rsidR="00C47D9B" w:rsidRDefault="00C47D9B" w:rsidP="00D11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4A"/>
    <w:rsid w:val="00B519F4"/>
    <w:rsid w:val="00C47D9B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7A2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3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3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3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3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