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4488" w14:textId="77777777" w:rsidR="005905BD" w:rsidRDefault="005905BD">
      <w:r>
        <w:t>念佛的真實利益</w:t>
      </w:r>
      <w:r>
        <w:t>—</w:t>
      </w:r>
      <w:r>
        <w:t>淨宗法門的殊勝　　（第五三八集）　　恭錄自</w:t>
      </w:r>
      <w:r>
        <w:t xml:space="preserve"> </w:t>
      </w:r>
      <w:r>
        <w:t>淨空老法師《淨土大經解演義》　　檔名：</w:t>
      </w:r>
      <w:r>
        <w:t xml:space="preserve">29-506-0538 </w:t>
      </w:r>
    </w:p>
    <w:p w14:paraId="1ACDFEAF" w14:textId="77777777" w:rsidR="005905BD" w:rsidRDefault="005905BD">
      <w:pPr>
        <w:pStyle w:val="a3"/>
      </w:pPr>
      <w:r>
        <w:t xml:space="preserve">　　三種利益，這本經上說的，真實之際、真實智慧、真實利益。真實之際我們很難懂，可是真實智慧跟真實利益我們不難懂。往生西方極樂世界，我們一心專求往生，這就是真實智慧，智慧的選擇。到西方極樂世界，我們有這樣殊勝的緣分，每天都能親近十方一切諸佛如來，每天都能接觸到無量無邊的法門，那是廣學多聞。在阿彌陀佛講堂裡面，專聽他老人家一個人講經說法，那是一門深入。一門深入跟廣學多聞同時學習，別的地方做不到，只有阿彌陀佛這裡行。彌陀的威神，在這個地方展示他的神通，沒有他的神力加持，我們哪有這種能力？怎麼可能親近一切諸佛？</w:t>
      </w:r>
      <w:r>
        <w:t xml:space="preserve"> </w:t>
      </w:r>
    </w:p>
    <w:p w14:paraId="6BB03AFD" w14:textId="77777777" w:rsidR="005905BD" w:rsidRDefault="005905BD">
      <w:pPr>
        <w:pStyle w:val="a3"/>
      </w:pPr>
      <w:r>
        <w:t xml:space="preserve">　　生到極樂世界，甚至於現在還沒生，我決心下了，我真幹，我除這一門之外，其他都不要，這就是與彌陀本誓相應。「雖居穢土」，雖然我們現在住在這個世界，住在此時此處，還是一個凡夫身，「具縛」就是煩惱沒放下，帶著重重煩惱這個身體，但是你也等於住正定聚。為什麼？你決定往生，只要你一往生，你一生決定成佛，「決證菩提」，這個意思我們不能不懂。大乘裡面講「正定聚」，法身菩薩才有，別教裡面十地是法身菩薩，三賢還在四聖法界，那不算正定聚。念佛人下定決心，什麼都放下，什麼都不要了，我只要往生西方極樂世界，這一念就是正定聚，決定不改變。要知道，佛說八萬四千法門，接引八萬四千不同的根性，總是恆順眾生，隨喜功德，我們要明白這個意思。佛度眾生唯一的一個目標，就是希望你早一天成佛。淨宗法門是早一天成佛的第一法門，這個法門你不能接受，才跟你講別的。這個法門是一生成就，別的法門還得生生世世，為什麼？煩惱一生斷不掉，這是每個人都知道的。淨宗法門的殊勝，煩惱斷不掉也能往生，叫帶業往生，殊勝在此地。　　</w:t>
      </w:r>
    </w:p>
    <w:sectPr w:rsidR="005905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58483" w14:textId="77777777" w:rsidR="005905BD" w:rsidRDefault="005905BD" w:rsidP="00A24E1C">
      <w:r>
        <w:separator/>
      </w:r>
    </w:p>
  </w:endnote>
  <w:endnote w:type="continuationSeparator" w:id="0">
    <w:p w14:paraId="5B32D47A" w14:textId="77777777" w:rsidR="005905BD" w:rsidRDefault="005905BD" w:rsidP="00A24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EE9E5" w14:textId="77777777" w:rsidR="005905BD" w:rsidRDefault="005905BD" w:rsidP="00A24E1C">
      <w:r>
        <w:separator/>
      </w:r>
    </w:p>
  </w:footnote>
  <w:footnote w:type="continuationSeparator" w:id="0">
    <w:p w14:paraId="199E5A96" w14:textId="77777777" w:rsidR="005905BD" w:rsidRDefault="005905BD" w:rsidP="00A24E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1C"/>
    <w:rsid w:val="005905BD"/>
    <w:rsid w:val="00A24E1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8994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4E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4E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4E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4E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