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953D" w14:textId="77777777" w:rsidR="007D2640" w:rsidRDefault="007D2640">
      <w:r>
        <w:t>念佛的真實利益</w:t>
      </w:r>
      <w:r>
        <w:t>—</w:t>
      </w:r>
      <w:r>
        <w:t>阿彌陀佛跟諸佛不一樣的地方　　（第五四三集）　　恭錄自</w:t>
      </w:r>
      <w:r>
        <w:t xml:space="preserve"> </w:t>
      </w:r>
      <w:r>
        <w:t>淨空老法師《淨土大經解演義》　　檔名：</w:t>
      </w:r>
      <w:r>
        <w:t xml:space="preserve">29-506-0543 </w:t>
      </w:r>
    </w:p>
    <w:p w14:paraId="632FED05" w14:textId="77777777" w:rsidR="007D2640" w:rsidRDefault="007D2640">
      <w:pPr>
        <w:pStyle w:val="a3"/>
      </w:pPr>
      <w:r>
        <w:t xml:space="preserve">　　清淨平等覺裡它沒有現象，三種現象都沒有，沒有物質現象，沒有精神現象，也沒有自然現象，但是它能生萬法，它能現這三種現象。雖現這三種現象，他又不著這三種現象，不著到乾乾淨淨。為什麼？在所有現象裡他不起心、不動念，這叫真乾淨，這是法身菩薩的境界。十法界裡面四聖法界還起心動念，六根接觸六塵境界會起心動念，但是他不分別、他不執著。六道凡夫不行，起心動念、分別、執著一起來，這樣的學習永遠超越不了六道輪迴，這是我們不能不知道的。八萬四千法門，沒有一個法門能幫助你超越六道，只有淨土，所以淨土殊勝，淨土特別。淨土叫帶業往生，但是它有條件，最終的一念，最後那一念是清淨的，平常不清淨沒有關係，最後那一念，往生那一念是清淨的，是沒有起心動念，這才能往生。這招難，不簡單！所以一念清淨一念佛，心淨則國土淨。用什麼方法？用阿彌陀佛，方法太高明、太殊勝了。你最後一念肯定有念，你不能無念，起心動念有，起心動念起什麼心？阿彌陀佛，動什麼念？阿彌陀佛。這一招就了不起，這是阿彌陀佛跟其他一切諸佛不一樣的地方，就用名號來接引。　　</w:t>
      </w:r>
    </w:p>
    <w:sectPr w:rsidR="007D2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CABC9" w14:textId="77777777" w:rsidR="007D2640" w:rsidRDefault="007D2640" w:rsidP="00C12F2C">
      <w:r>
        <w:separator/>
      </w:r>
    </w:p>
  </w:endnote>
  <w:endnote w:type="continuationSeparator" w:id="0">
    <w:p w14:paraId="751D0BB4" w14:textId="77777777" w:rsidR="007D2640" w:rsidRDefault="007D2640" w:rsidP="00C12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19ED4" w14:textId="77777777" w:rsidR="007D2640" w:rsidRDefault="007D2640" w:rsidP="00C12F2C">
      <w:r>
        <w:separator/>
      </w:r>
    </w:p>
  </w:footnote>
  <w:footnote w:type="continuationSeparator" w:id="0">
    <w:p w14:paraId="6982AA50" w14:textId="77777777" w:rsidR="007D2640" w:rsidRDefault="007D2640" w:rsidP="00C12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2C"/>
    <w:rsid w:val="007D2640"/>
    <w:rsid w:val="00B519F4"/>
    <w:rsid w:val="00C1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90E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F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F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F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F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