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A5A8" w14:textId="77777777" w:rsidR="00A42FCC" w:rsidRDefault="00A42FCC">
      <w:r>
        <w:t>念佛的真實利益</w:t>
      </w:r>
      <w:r>
        <w:t>—</w:t>
      </w:r>
      <w:r>
        <w:t>無上的迴向　　（第五四八集）　　恭錄自</w:t>
      </w:r>
      <w:r>
        <w:t xml:space="preserve"> </w:t>
      </w:r>
      <w:r>
        <w:t>淨空老法師《淨土大經解演義》　　檔名：</w:t>
      </w:r>
      <w:r>
        <w:t xml:space="preserve">29-506-0548 </w:t>
      </w:r>
    </w:p>
    <w:p w14:paraId="25E7DEB2" w14:textId="77777777" w:rsidR="00A42FCC" w:rsidRDefault="00A42FCC">
      <w:pPr>
        <w:pStyle w:val="a3"/>
      </w:pPr>
      <w:r>
        <w:t xml:space="preserve">　　「會疏曰：凡就迴向，有自力迴向，有他力迴向。如迴自因行，趣向來果，是為自力」。這迴向有兩種，有自力、有他力，他力是阿彌陀佛加持的。迴自己的因行，就是自己修行，持戒、布施、忍辱、精進、禪定、般若，這都是自行。修菩薩行希望將來能成菩薩道，能證佛果，這是屬於自力。這裡頭重要的不求人間福報，這個很重要。把自己所修學的求人天福報那就錯了，能不能得到？能得到，你所修學的功德馬上就報掉。不求人天福報，這第一種。第二種，「專投佛願，不用自策勵，是名他力。是非凡情迴向，故亦名不迴向」。不迴向的意思，「不依自力，專靠他力，如是之迴向非凡情所能知，故稱之為不迴向」，這是淨土法門。如果諸位同修聽到這個法門叫不迴向法門，可不能把意思錯解了。很難得這一段把它說出來，淨宗又稱為不迴向法門。有沒有人修？有，一心念佛的人，他不做迴向的儀式。為什麼？每一句佛號都是求生淨土，每一句佛號都是希望親近彌陀，所以他那個迴向已經融入在念佛當中。我念佛不為別的，句句佛號都是求生淨土親近彌陀，所以形式上都不用了，這叫不迴向。一心專念，不再分心，把迴向也放下了，怕夾雜，怕打閒岔，這是真迴向。</w:t>
      </w:r>
      <w:r>
        <w:t xml:space="preserve"> </w:t>
      </w:r>
    </w:p>
    <w:p w14:paraId="4B572323" w14:textId="77777777" w:rsidR="00A42FCC" w:rsidRDefault="00A42FCC">
      <w:pPr>
        <w:pStyle w:val="a3"/>
      </w:pPr>
      <w:r>
        <w:t xml:space="preserve">　　「《大品般若》云」，這《般若經》上說的，「菩薩如是迴向，則不墮想顛倒、見顛倒、心顛倒」，這是講不迴向的。菩薩修的不迴向，不迴向的迴向，他不墮在想顛倒。我還想迴向，我還想一個目標、想一個方向，那想，只要有想都叫妄想。見顛倒，見是見解，想是思想，你還有錯誤的見解。心顛倒，心還有念頭，還有起心動念，我想著將來要得到一個方向、一個目標。「何以故？是菩薩不貪著迴向故」，菩薩對極樂世界沒有貪心，對阿彌陀佛也沒有貪心，但是決定要到極樂世界去，決定要向阿彌陀佛學習。雖去極樂世界，不貪著極樂世界，雖見阿彌陀佛，不執著阿彌陀佛，這種不迴向又稱之為「無上迴向」。刮弧裡頭有個解釋，「凡情目之為不迴向」，我們一般凡夫看到，他都沒有做迴向，而實際上？實際上他是無上的迴向。為什麼？它與性德圓滿的相應，也就是自性裡頭沒有分別、沒有執著、沒有起心、沒有動念。他雖然天天念佛，天天聽經、天天讀誦、天天念佛，心地清淨，一塵不染。心裡有沒有求願？有求願，不要形式了，有求跟無求不二，有念跟無念不二。這個人契入三昧的境界，不是一般凡夫能想像得到的，不但六道凡夫對他不了解，四聖法界亦如是，十法界裡面的聲聞、緣覺、菩薩、佛。這種念佛也是四種念佛裡的實相念</w:t>
      </w:r>
      <w:r>
        <w:t>佛，真實功德。</w:t>
      </w:r>
      <w:r>
        <w:t xml:space="preserve"> </w:t>
      </w:r>
    </w:p>
    <w:p w14:paraId="68EBD2B3" w14:textId="77777777" w:rsidR="00A42FCC" w:rsidRDefault="00A42FCC">
      <w:pPr>
        <w:pStyle w:val="a3"/>
      </w:pPr>
      <w:r>
        <w:t xml:space="preserve">　　我們看下文，「蓋淨土是他力法門」，是得阿彌陀佛本願威神加持的法門，「彌陀六字洪名與一乘願海均是他力」，是阿彌陀佛加持的。南無阿彌陀佛這六個字，阿彌陀佛用這種方法，執持名號的方法，接引十方眾生，能信能願，肯念這句佛號，跟阿彌陀佛就有緣，佛度有緣人。一乘願海是極樂世界，極樂世界是阿彌陀佛一乘願海的成就。怎麼成就極樂世界？四十八願成就的，是四十八願變現出來的境界，這都是他力。「今依靠佛願」，完全靠阿彌陀佛，阿彌陀佛發四十八願，我們自己也發四十八願，自己的願跟佛願完全相應。「迴向，往生，是為無上迴向」，與阿彌陀佛同心同願、同德同行，這些儀式統統可以放下，這就是佛法當中所說的，佛法重實質不重形式，形式完全可以不要。　　</w:t>
      </w:r>
    </w:p>
    <w:sectPr w:rsidR="00A42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7D31" w14:textId="77777777" w:rsidR="00A42FCC" w:rsidRDefault="00A42FCC" w:rsidP="002F1BF9">
      <w:r>
        <w:separator/>
      </w:r>
    </w:p>
  </w:endnote>
  <w:endnote w:type="continuationSeparator" w:id="0">
    <w:p w14:paraId="283B2683" w14:textId="77777777" w:rsidR="00A42FCC" w:rsidRDefault="00A42FCC" w:rsidP="002F1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8B33D" w14:textId="77777777" w:rsidR="00A42FCC" w:rsidRDefault="00A42FCC" w:rsidP="002F1BF9">
      <w:r>
        <w:separator/>
      </w:r>
    </w:p>
  </w:footnote>
  <w:footnote w:type="continuationSeparator" w:id="0">
    <w:p w14:paraId="676EB45F" w14:textId="77777777" w:rsidR="00A42FCC" w:rsidRDefault="00A42FCC" w:rsidP="002F1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F9"/>
    <w:rsid w:val="002F1BF9"/>
    <w:rsid w:val="00A42F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F1B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