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A2D03" w14:textId="77777777" w:rsidR="00AB0454" w:rsidRDefault="00AB0454">
      <w:r>
        <w:t>念佛的真實利益</w:t>
      </w:r>
      <w:r>
        <w:t>—</w:t>
      </w:r>
      <w:r>
        <w:t>真信切願是往生極樂世界最主要的第一個因　　（第五五Ｏ集）　　恭錄自</w:t>
      </w:r>
      <w:r>
        <w:t xml:space="preserve"> </w:t>
      </w:r>
      <w:r>
        <w:t>淨空老法師《淨土大經解演義》　　檔名：</w:t>
      </w:r>
      <w:r>
        <w:t xml:space="preserve">29-506-0550 </w:t>
      </w:r>
    </w:p>
    <w:p w14:paraId="0ADD8BEF" w14:textId="77777777" w:rsidR="00AB0454" w:rsidRDefault="00AB0454">
      <w:pPr>
        <w:pStyle w:val="a3"/>
      </w:pPr>
      <w:r>
        <w:t xml:space="preserve">　　所以信，大家一定要重視，中國古人說「人無信則不立」，這個信的意思深廣無際，在佛法講它的功德無量無邊。你看剛才我提示的，對自己，身心健康，對環境，我們居住的周邊環境減少災難，它起這麼大的作用。人要沒有信願，什麼事情都不能成就。你看「縱將名號持至風吹不入，雨打不濕，如銅牆鐵壁相似，亦無得生之理」，就是你沒有信心，你念佛念得再多都沒用，你都不能往生，頭一個要把信心建立。「中日兩國大德，萬里同風，同以信願為往生之主因，皆是人天眼目。」人天眼目是讚歎中日古代的這些祖師大德們。日本這些高僧大德多半都是在隋唐在中國留學的，他們絕大多數的人親近善導大師，淨土宗第二代的祖師，再有不少的人親近天台山的智者大師。所以今天在日本善導大師的像很多，幾乎一般寺廟都能看到善導大師的塑像，他們對祖師的崇拜超過對佛的崇拜，因為祖師直接承傳他的，是他們的親教師。這些人都是講信，真信切願，認為是往生極樂世界最主要的第一個因。沒有信願，念佛沒用處。所以稱讚他們人天眼目。</w:t>
      </w:r>
      <w:r>
        <w:t xml:space="preserve"> </w:t>
      </w:r>
    </w:p>
    <w:p w14:paraId="704DFA02" w14:textId="77777777" w:rsidR="00AB0454" w:rsidRDefault="00AB0454">
      <w:pPr>
        <w:pStyle w:val="a3"/>
      </w:pPr>
      <w:r>
        <w:t xml:space="preserve">　　「又《彌陀疏鈔》亦曰」，《疏鈔》是蓮池大師的，明朝萬曆年間人。他也說，「但有願者，無一不生，方知願力如是廣大，焉可不信，焉可不願。」有願一定有行，如果不信，他願生不起來，所以這三個條件，信是第一，第二是願，第三個是念佛。念佛的目的一定要知道，是把自己的妄念念掉，把自己的清淨心念出來，平等覺念出來，這就對了。縱然這三樣效果都沒有，你真正發願求生淨土，也許還真的能往生，這是念佛功德不可思議。如果你念到清淨心念出來，你往生極樂世界是真的，為什麼？這個路通了，跟阿彌陀佛的熱線達到，什麼時候去都可以。不過到極樂世界品位不高，生凡聖同居土；如果平等心現前，就生方便有餘土；如果你開悟了，大徹大悟，就是覺，開悟了你生實報莊嚴土，不一樣！　　</w:t>
      </w:r>
    </w:p>
    <w:sectPr w:rsidR="00AB04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BA17B" w14:textId="77777777" w:rsidR="00AB0454" w:rsidRDefault="00AB0454" w:rsidP="00C3236E">
      <w:r>
        <w:separator/>
      </w:r>
    </w:p>
  </w:endnote>
  <w:endnote w:type="continuationSeparator" w:id="0">
    <w:p w14:paraId="00AC7BAF" w14:textId="77777777" w:rsidR="00AB0454" w:rsidRDefault="00AB0454" w:rsidP="00C32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7D161" w14:textId="77777777" w:rsidR="00AB0454" w:rsidRDefault="00AB0454" w:rsidP="00C3236E">
      <w:r>
        <w:separator/>
      </w:r>
    </w:p>
  </w:footnote>
  <w:footnote w:type="continuationSeparator" w:id="0">
    <w:p w14:paraId="2A05933B" w14:textId="77777777" w:rsidR="00AB0454" w:rsidRDefault="00AB0454" w:rsidP="00C323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36E"/>
    <w:rsid w:val="00AB0454"/>
    <w:rsid w:val="00B519F4"/>
    <w:rsid w:val="00C3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6093B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23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23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23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23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