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9B70" w14:textId="77777777" w:rsidR="006F2005" w:rsidRDefault="006F2005">
      <w:r>
        <w:t>念佛的真實利益</w:t>
      </w:r>
      <w:r>
        <w:t>—</w:t>
      </w:r>
      <w:r>
        <w:t>淨土法門殊勝，遇到就不要錯過　　（第五六九集）　　恭錄自</w:t>
      </w:r>
      <w:r>
        <w:t xml:space="preserve"> </w:t>
      </w:r>
      <w:r>
        <w:t>淨空老法師《淨土大經解演義》　　檔名：</w:t>
      </w:r>
      <w:r>
        <w:t xml:space="preserve">29-506-0569 </w:t>
      </w:r>
    </w:p>
    <w:p w14:paraId="0BE0FD38" w14:textId="77777777" w:rsidR="006F2005" w:rsidRDefault="006F2005">
      <w:pPr>
        <w:pStyle w:val="a3"/>
      </w:pPr>
      <w:r>
        <w:t xml:space="preserve">　　這個法門至捷，至是到極處，捷是快速，八萬四千法門，唯獨這個法門可以一生成就。至徑，這個徑就是抄近路，最直捷的法門、最快速的法門，前面我們讀到過，最穩當的法門、最容易的法門，而且是成就最高的法門，真難得！我們這一生遇到了，遇到要不能把它把握到，這一生空過就太可惜！世出世間一切法，只有作佛是真的，只有作佛是最究竟、最圓滿的。世尊在此地為我們介紹，黃念老居士為我們做詳細的講解，難得！我們往生到極樂世界才知道佛恩之大，才知道夏蓮老的會集、黃念祖的註解無比的殊勝可貴，我們才知恩報恩。不知道恩他不會報恩，知恩肯定報恩。我們今天知道了，怎麼報？依教奉行，決定往生淨土，這真報恩。</w:t>
      </w:r>
      <w:r>
        <w:t xml:space="preserve"> </w:t>
      </w:r>
    </w:p>
    <w:p w14:paraId="515F059D" w14:textId="77777777" w:rsidR="006F2005" w:rsidRDefault="006F2005">
      <w:pPr>
        <w:pStyle w:val="a3"/>
      </w:pPr>
      <w:r>
        <w:t xml:space="preserve">　　下面接著說，「又稱名之法」，就是念佛的方法，剛才我們講的印光大師這個方法，這方法好。「不擇賢愚，不揀男女」，貧富貴賤統統都可以修，人人都能成就，只要你肯修你就能成就，功勳不可思議。「故知此經所示，乃攝機至廣之法門也」。攝受眾生最廣大，遍法界虛空界一切諸佛剎土裡面的六道眾生，只要是遇到了，真幹、真信、發願求生，沒有一個不成就的。有沒有機會遇到？我相信肯定有。為什麼？十方三世一切諸佛如來都替阿彌陀佛宣傳。你看這一次釋迦牟尼佛出世為我們講《阿彌陀經》、講《無量壽經》、講《觀無量壽佛經》，這三經專門介紹極樂世界、介紹阿彌陀佛，而且釋迦牟尼佛當年在世介紹西方極樂世界是很多很多次，常常講，講其他的經一生只講一遍，沒講第二遍，唯獨講這個經是多次的宣講，唯恐末世眾生遇不到這個機緣，所以多次宣講。《彌陀經》上說得很好，「不可以少善根福德因緣得生彼國」。善根是能信、能解、能聽得懂；福德是真幹，真肯念佛，這個人有福了；緣是緣分，我們遇到了。得人身，第一個緣分，聞佛法，第二個緣分，佛法當中聞大乘，又聞到《阿彌陀經》，淨宗法門，這個緣分是圓滿的，只要能信、能願，你這一生就能成就。　　</w:t>
      </w:r>
    </w:p>
    <w:sectPr w:rsidR="006F20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8D959" w14:textId="77777777" w:rsidR="006F2005" w:rsidRDefault="006F2005" w:rsidP="001F208A">
      <w:r>
        <w:separator/>
      </w:r>
    </w:p>
  </w:endnote>
  <w:endnote w:type="continuationSeparator" w:id="0">
    <w:p w14:paraId="5ACD7D38" w14:textId="77777777" w:rsidR="006F2005" w:rsidRDefault="006F2005" w:rsidP="001F2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34A36" w14:textId="77777777" w:rsidR="006F2005" w:rsidRDefault="006F2005" w:rsidP="001F208A">
      <w:r>
        <w:separator/>
      </w:r>
    </w:p>
  </w:footnote>
  <w:footnote w:type="continuationSeparator" w:id="0">
    <w:p w14:paraId="027CC713" w14:textId="77777777" w:rsidR="006F2005" w:rsidRDefault="006F2005" w:rsidP="001F2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8A"/>
    <w:rsid w:val="001F208A"/>
    <w:rsid w:val="006F20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5A1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