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62AA" w14:textId="77777777" w:rsidR="00C758CD" w:rsidRDefault="00C758CD">
      <w:r>
        <w:t>念佛的真實利益</w:t>
      </w:r>
      <w:r>
        <w:t>—</w:t>
      </w:r>
      <w:r>
        <w:t>念佛的人可以兼修兼持　　（第五八二集）　　恭錄自</w:t>
      </w:r>
      <w:r>
        <w:t xml:space="preserve"> </w:t>
      </w:r>
      <w:r>
        <w:t>淨空老法師《淨土大經解演義》　　檔名：</w:t>
      </w:r>
      <w:r>
        <w:t xml:space="preserve">29-506-0582 </w:t>
      </w:r>
    </w:p>
    <w:p w14:paraId="7E51F097" w14:textId="77777777" w:rsidR="00C758CD" w:rsidRDefault="00C758CD">
      <w:pPr>
        <w:pStyle w:val="a3"/>
      </w:pPr>
      <w:r>
        <w:t xml:space="preserve">　　「幽溪大師，一生修法華、大悲、光明、彌陀、楞嚴等懺無虛日，臨終預知時至，手書妙法蓮華經五字，復高唱經題者再，泊然而寂，如是則修懺持經均是淨土行也。」這是說明念佛的人可以兼修兼持，幽溪大師是往生淨土的，《彌陀經圓中鈔》是他註的。學小本《彌陀經》，古代這三種最重要的註解，幾乎是修淨土的人沒有不讀的，就是蓮池大師的《疏鈔》，蕅益大師的《要解》，幽溪大師的《圓中鈔》。蓮池、蕅益他們是專修淨宗，而幽溪大師他兼修懺法，他每天拜法華懺、大悲懺、光明懺、彌陀懺、楞嚴懺，他專修懺法，臨終預知時至。雖然修這麼多懺法，他最後的迴向都是求生西方極樂世界，念念不忘西方，所有一切功德統統迴向求生淨土，這也算是一向專念，這祖師做出榜樣來給我們看。</w:t>
      </w:r>
      <w:r>
        <w:t xml:space="preserve"> </w:t>
      </w:r>
    </w:p>
    <w:p w14:paraId="2887D315" w14:textId="77777777" w:rsidR="00C758CD" w:rsidRDefault="00C758CD">
      <w:pPr>
        <w:pStyle w:val="a3"/>
      </w:pPr>
      <w:r>
        <w:t xml:space="preserve">　　臨終預知時至，自己不是寫阿彌陀佛，寫「妙法蓮華經」，而且高唱經題，大聲的念。「南無妙法蓮華經、南無妙法蓮華經」，這是日本出家人我們常常聽到的，因為日本這些祖師大德在唐朝時候多半都是善導的學生，跟智者大師的學生。智者大師是專攻法華的，所以他們這一派就是念經題。你到寺廟去聽，南無妙法蓮華經，他是念這個，不是念阿彌陀佛。善導大師傳的，那就是念南無阿彌陀佛，這是在日本非常非常普遍。行，不是不行，只要將所有功德統統迴向淨土，我們在這一品「三輩往生」一共有四段，前面三段是講上輩、中輩、下輩，最後一段就是修一切大乘經典的，統統行，最後將所修學的功德統統迴向求生淨土，統統能生。這是彌陀法門無比殊勝，無比的廣大。實在說，不但你修學佛教任何一個法門能生極樂世界，在我想像當中，其他宗教，你就是讀《聖經》的，讀《新舊約》的，讀《古蘭經》的，要把他一生所學的功德迴向求生淨土，肯定也能得生。這才是阿彌陀佛不可思議願力的功德，他不分任何宗教。所以往生一個絕對的條件，我們要記住，心淨則佛土淨，無論修什麼法門，無論修哪個宗教，只要修到清淨心就能往生，心淨則佛土淨，不一定要念阿彌陀佛，不一定要念《無量壽經》。法門殊勝無比，廣大無邊，你看它包</w:t>
      </w:r>
      <w:r>
        <w:t xml:space="preserve">容，沒有分別，沒有執著，只要你心地清淨善良，你想到極樂世界統統都收，平等對待，沒有高下之差。所以一切諸佛讚歎，那我們就聯想到一切天神讚歎。諸佛讚歎阿彌陀佛「光中極尊，佛中之王」，我相信諸佛也會跟著讚歎，他也是光中極尊，諸神之王，淨宗不可思議。　　</w:t>
      </w:r>
    </w:p>
    <w:sectPr w:rsidR="00C758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AC972" w14:textId="77777777" w:rsidR="00C758CD" w:rsidRDefault="00C758CD" w:rsidP="00FC44E9">
      <w:r>
        <w:separator/>
      </w:r>
    </w:p>
  </w:endnote>
  <w:endnote w:type="continuationSeparator" w:id="0">
    <w:p w14:paraId="32AE026F" w14:textId="77777777" w:rsidR="00C758CD" w:rsidRDefault="00C758CD" w:rsidP="00FC4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2AF2" w14:textId="77777777" w:rsidR="00C758CD" w:rsidRDefault="00C758CD" w:rsidP="00FC44E9">
      <w:r>
        <w:separator/>
      </w:r>
    </w:p>
  </w:footnote>
  <w:footnote w:type="continuationSeparator" w:id="0">
    <w:p w14:paraId="27D5B0F0" w14:textId="77777777" w:rsidR="00C758CD" w:rsidRDefault="00C758CD" w:rsidP="00FC44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E9"/>
    <w:rsid w:val="00B519F4"/>
    <w:rsid w:val="00C758CD"/>
    <w:rsid w:val="00FC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5B0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44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44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44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44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