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0751" w14:textId="77777777" w:rsidR="001509BD" w:rsidRDefault="001509BD">
      <w:r>
        <w:t>念佛的真實利益</w:t>
      </w:r>
      <w:r>
        <w:t>—</w:t>
      </w:r>
      <w:r>
        <w:t>菩提心怎麼個發法？　　（第五九Ｏ集）　　恭錄自</w:t>
      </w:r>
      <w:r>
        <w:t xml:space="preserve"> </w:t>
      </w:r>
      <w:r>
        <w:t>淨空老法師《淨土大經解演義》　　檔名：</w:t>
      </w:r>
      <w:r>
        <w:t xml:space="preserve">29-506-0590 </w:t>
      </w:r>
    </w:p>
    <w:p w14:paraId="751987AA" w14:textId="77777777" w:rsidR="001509BD" w:rsidRDefault="001509BD">
      <w:pPr>
        <w:pStyle w:val="a3"/>
      </w:pPr>
      <w:r>
        <w:t xml:space="preserve">　　「《彌陀要解》云，深信發願，即無上菩提」，這句話說得好，印光大師特別讚歎。為什麼？《無量壽經》講的條件，是發菩提心，一向專念。什麼叫菩提心？菩提心怎麼個發法？這個問題重要，自古至今多少人在討論這個問題，說法很多。諸多的說法，以蕅益大師所說的簡單、扼要、詳明。對於淨宗你真信，還深信，又能發願求生，發願就是求生極樂世界，生極樂世界就是親近阿彌陀佛，發這個心就是無上菩提心。「合此信願，即為淨土指南」，這是什麼？方向、目標非常正確。「由此執持名號，乃為正行」。你向著這個方向，向著這個目標，再一向專念，執持名號就是一向專念，這正行，條件具足了。下面是念老的註解，意思是說，「無上菩提心，乃修淨土者之指南針，航海者，賴指南針以定方向」。大海四面都是水，水連天，天連水，船在大海，你向哪個方向去航行能達到你的目的地，要靠指南針，沒有指南針你不能辨別方向。現在飛機在天空飛行，沒有指南針也不能辨別方向，我們用這個比喻。</w:t>
      </w:r>
      <w:r>
        <w:t xml:space="preserve"> </w:t>
      </w:r>
    </w:p>
    <w:p w14:paraId="6F766B68" w14:textId="77777777" w:rsidR="001509BD" w:rsidRDefault="001509BD">
      <w:pPr>
        <w:pStyle w:val="a3"/>
      </w:pPr>
      <w:r>
        <w:t xml:space="preserve">　　「欲出生死苦海，直登極樂彼岸者，則賴菩提心以為導引」。菩提心就好像指南針一樣，我們現在要出生死苦海，就是六道輪迴。這是一定要認識清楚的，我不想再搞六道輪迴，我這一生真的想離開。為什麼？沒有這個認知，你對這個世間放不下，雖然想到極樂世界，去不了，必須把這個世間放下。什麼時候放下？現前就放下，不要等我臨命終時再放下，來不及了。現前怎麼個放下法？就像我們旅行一樣，我們在旅途，住宿的地方是旅館，你把這個地方當作旅館來看待，就放下了。我離開，明天上路，這個地方一樣都帶不走，這旅館的。天天作如是觀，念念作如是觀，對這個世間沒有留戀、沒有牽掛、沒有顧慮，你走得自在、走得輕鬆。這種修學的方法非常重要，自己有一定的方向。我們在這一生當中，我們的方向就是西方極樂世界，我們的目標就是阿彌陀佛，一心想親近阿彌陀佛，想見阿彌陀佛。　　</w:t>
      </w:r>
    </w:p>
    <w:sectPr w:rsidR="001509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E3823" w14:textId="77777777" w:rsidR="001509BD" w:rsidRDefault="001509BD" w:rsidP="00DB395A">
      <w:r>
        <w:separator/>
      </w:r>
    </w:p>
  </w:endnote>
  <w:endnote w:type="continuationSeparator" w:id="0">
    <w:p w14:paraId="3C0218FB" w14:textId="77777777" w:rsidR="001509BD" w:rsidRDefault="001509BD" w:rsidP="00DB3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4ED42" w14:textId="77777777" w:rsidR="001509BD" w:rsidRDefault="001509BD" w:rsidP="00DB395A">
      <w:r>
        <w:separator/>
      </w:r>
    </w:p>
  </w:footnote>
  <w:footnote w:type="continuationSeparator" w:id="0">
    <w:p w14:paraId="651975D4" w14:textId="77777777" w:rsidR="001509BD" w:rsidRDefault="001509BD" w:rsidP="00DB39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5A"/>
    <w:rsid w:val="001509BD"/>
    <w:rsid w:val="00B519F4"/>
    <w:rsid w:val="00DB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A90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9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9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9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9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