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152A" w14:textId="77777777" w:rsidR="003176F9" w:rsidRDefault="003176F9">
      <w:r>
        <w:t>念佛的真實利益</w:t>
      </w:r>
      <w:r>
        <w:t>—</w:t>
      </w:r>
      <w:r>
        <w:t>沒有菩提心持名號，不能往生　　（第五九一集）　　恭錄自</w:t>
      </w:r>
      <w:r>
        <w:t xml:space="preserve"> </w:t>
      </w:r>
      <w:r>
        <w:t>淨空老法師《淨土大經解演義》　　檔名：</w:t>
      </w:r>
      <w:r>
        <w:t xml:space="preserve">29-506-0591 </w:t>
      </w:r>
    </w:p>
    <w:p w14:paraId="32D7D9CE" w14:textId="77777777" w:rsidR="003176F9" w:rsidRDefault="003176F9">
      <w:pPr>
        <w:pStyle w:val="a3"/>
      </w:pPr>
      <w:r>
        <w:t xml:space="preserve">　　「直登極樂彼岸者，則賴菩提心以為導引，故知發菩提心者，修淨業者，必不可少也」。菩提心就是真信切願，不能少。「又由此菩提心，而持名號，乃為正行」，沒有菩提心持名號，不能往生。你對這個世間還有貪戀，還有分別執著，還沒有徹底放下，名號念得再多、念得再好，都不能往生。這下面說得好，「是謂，苟無菩提心，雖持名號，亦非正行也」，這不是真正修淨土。「如《彌陀要解》云，若無信願」，他對於淨土往生見佛他不相信，他有懷疑。我們知道，這種情形的人不在少數，什麼原因？可以說都是有意無意受了科學教育的影響。科學頭一個條件就是拿證據來，我相信你，證據拿不出來我就不相信。極樂世界在哪裡？你把證據拿來，阿彌陀佛在哪裡？我們拿不出證據。而科學是最重視懷疑，懷疑才能發現真理。聖教決定不能有疑，有疑你就得不到絲毫利益。</w:t>
      </w:r>
      <w:r>
        <w:t xml:space="preserve"> </w:t>
      </w:r>
    </w:p>
    <w:p w14:paraId="1DCB7CE5" w14:textId="77777777" w:rsidR="003176F9" w:rsidRDefault="003176F9">
      <w:pPr>
        <w:pStyle w:val="a3"/>
      </w:pPr>
      <w:r>
        <w:t xml:space="preserve">　　今天佛法的衰，科學興旺，佛法衰了，這肯定的道理。為什麼？大家對它懷疑，諸佛菩薩慈悲到極處也幫不上忙，你不相信，你不能接受。只有少數人，這少數人善根、福德、因緣，過去生中善根福德深厚的人他能接受。善根是能信、能解，這是善根。真正肯念佛，發願求生淨土，這個人有福，世出世間福報沒有比這個更大的。地位高不是福，擁有財富也不是福，前面說過了。縱然請你去做摩醯首羅天王，三界之內地位最高，沒有比他更高的，統領娑婆三千大千世界，為什麼說他沒福？死了還是要搞六道輪迴，這就沒福。念佛的人為什麼說有福？死了之後生到極樂世界，不再搞六道輪迴了，這真正有福，真有智慧。對於這個法門不懷疑是智慧，真肯幹是真福報，天上人間福報那算什麼福報，這是我們不能不知道的。蕅益大師在這裡說得好，要是沒有信、沒有願，「縱將名號持至風吹不入，雨打不濕」，這是比喻，「如銅牆鐵壁相似，亦無得生之理」，不能往生。沒有信、沒有願，佛念得再多都沒用，不能往生，這是我們不可以不知道的。　　</w:t>
      </w:r>
    </w:p>
    <w:sectPr w:rsidR="003176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9E0F7" w14:textId="77777777" w:rsidR="003176F9" w:rsidRDefault="003176F9" w:rsidP="00B0531A">
      <w:r>
        <w:separator/>
      </w:r>
    </w:p>
  </w:endnote>
  <w:endnote w:type="continuationSeparator" w:id="0">
    <w:p w14:paraId="694DDEB4" w14:textId="77777777" w:rsidR="003176F9" w:rsidRDefault="003176F9" w:rsidP="00B05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BDAB6" w14:textId="77777777" w:rsidR="003176F9" w:rsidRDefault="003176F9" w:rsidP="00B0531A">
      <w:r>
        <w:separator/>
      </w:r>
    </w:p>
  </w:footnote>
  <w:footnote w:type="continuationSeparator" w:id="0">
    <w:p w14:paraId="59D65C37" w14:textId="77777777" w:rsidR="003176F9" w:rsidRDefault="003176F9" w:rsidP="00B053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1A"/>
    <w:rsid w:val="003176F9"/>
    <w:rsid w:val="00B053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7DD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53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53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53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53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