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AA41" w14:textId="77777777" w:rsidR="003B1365" w:rsidRDefault="003B1365">
      <w:r>
        <w:t>念佛的真實利益</w:t>
      </w:r>
      <w:r>
        <w:t>—</w:t>
      </w:r>
      <w:r>
        <w:t>生到極樂世界一點都不陌生　　（第六Ｏ一集）　　恭錄自</w:t>
      </w:r>
      <w:r>
        <w:t xml:space="preserve"> </w:t>
      </w:r>
      <w:r>
        <w:t>淨空老法師《淨土大經解演義》　　檔名：</w:t>
      </w:r>
      <w:r>
        <w:t xml:space="preserve">29-506-0601 </w:t>
      </w:r>
    </w:p>
    <w:p w14:paraId="2C55545C" w14:textId="77777777" w:rsidR="003B1365" w:rsidRDefault="003B1365">
      <w:pPr>
        <w:pStyle w:val="a3"/>
      </w:pPr>
      <w:r>
        <w:t xml:space="preserve">　　「其人臨終，阿彌陀佛，化現其身，光明相好，具如真佛」。這是念佛人真信、發願求生淨土，他在臨終，阿彌陀佛一定現身，佛來接引他。佛為什麼來接引他？這是佛的本願，他所發的四十八願裡頭有這一願，十方世界有真信發願求生淨土的人，臨終時佛一定來接引他。我們知道，淨宗法門太廣大了，十方三世一切諸佛都宣揚這個法門，都勸大家念佛往生。那我們想想，每一天、每一個小時、每一分鐘，十方世界念佛往生到極樂世界人有多少？不可稱量！每一分鐘去往生極樂世界的人，無量無數、無邊無盡，阿彌陀佛去接引來得及嗎？我們一定會問這個問題，這麼多人到極樂世界，阿彌陀佛一個一個去接引他，來得及嗎？會不會把他漏掉了？給諸位說，一個都不會漏掉，真的統統去了。有多少人往生，佛就化多少身，應化身。到了極樂世界，不但佛有這個本事化身，無量無邊、無數無盡，我們到極樂世界，阿彌陀佛這個本事我們馬上就有了，跟阿彌陀佛沒有兩樣，我們也想像阿彌陀佛一樣去度眾生。真的，十方世界無量劫來，跟我們有緣的人不曉得有多少，他們要遇到這個法門，念佛求生淨土，他的信息我們會收到，我們會接到。去不去迎接他？肯定去，跟他有緣！怎麼去法？跟著阿彌陀佛一起去。</w:t>
      </w:r>
      <w:r>
        <w:t xml:space="preserve"> </w:t>
      </w:r>
    </w:p>
    <w:p w14:paraId="6092119B" w14:textId="77777777" w:rsidR="003B1365" w:rsidRDefault="003B1365">
      <w:pPr>
        <w:pStyle w:val="a3"/>
      </w:pPr>
      <w:r>
        <w:t xml:space="preserve">　　所以阿彌陀佛來迎接不是一個人，前面我們看到，有很多菩薩，有很多聲聞，這些菩薩、聲聞大眾跟這個往生的人統統有緣，沒有緣的不會跟他去，全是有緣的。所以生到極樂世界一點都不陌生，生生世世親朋好友一見面都認識了，好熱鬧，到那裡親朋好友聚會。那些人早往生了，個個都已經修成了。你才知道極樂世界是無比的殊勝，你到那個地方去，確確實實能夠會見無量劫來的親朋好友。冤家對頭也有，這冤家對頭他以後改邪歸正，他也念佛他往生了。這個時候冤家對頭也做了菩薩，也是聲聞、緣覺了，全都是你的好朋友。到極樂世界，這些人都是你的伴侶，都是你的助緣，他們幫助你，幫助你提升。所以化佛的相好跟真佛沒有兩樣。　　</w:t>
      </w:r>
    </w:p>
    <w:sectPr w:rsidR="003B13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52279" w14:textId="77777777" w:rsidR="003B1365" w:rsidRDefault="003B1365" w:rsidP="000C6B89">
      <w:r>
        <w:separator/>
      </w:r>
    </w:p>
  </w:endnote>
  <w:endnote w:type="continuationSeparator" w:id="0">
    <w:p w14:paraId="0286B291" w14:textId="77777777" w:rsidR="003B1365" w:rsidRDefault="003B1365" w:rsidP="000C6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30923" w14:textId="77777777" w:rsidR="003B1365" w:rsidRDefault="003B1365" w:rsidP="000C6B89">
      <w:r>
        <w:separator/>
      </w:r>
    </w:p>
  </w:footnote>
  <w:footnote w:type="continuationSeparator" w:id="0">
    <w:p w14:paraId="12B6CA69" w14:textId="77777777" w:rsidR="003B1365" w:rsidRDefault="003B1365" w:rsidP="000C6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89"/>
    <w:rsid w:val="000C6B89"/>
    <w:rsid w:val="003B13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175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B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B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B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B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