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CD57" w14:textId="77777777" w:rsidR="00C365B8" w:rsidRDefault="00C365B8">
      <w:r>
        <w:t>念佛的真實利益</w:t>
      </w:r>
      <w:r>
        <w:t>—</w:t>
      </w:r>
      <w:r>
        <w:t>往生的預兆　　（第六Ｏ八集）　　恭錄自</w:t>
      </w:r>
      <w:r>
        <w:t xml:space="preserve"> </w:t>
      </w:r>
      <w:r>
        <w:t>淨空老法師《淨土大經解演義》　　檔名：</w:t>
      </w:r>
      <w:r>
        <w:t xml:space="preserve">29-506-0608 </w:t>
      </w:r>
    </w:p>
    <w:p w14:paraId="36EF5C38" w14:textId="77777777" w:rsidR="00C365B8" w:rsidRDefault="00C365B8">
      <w:pPr>
        <w:pStyle w:val="a3"/>
      </w:pPr>
      <w:r>
        <w:t xml:space="preserve">　　往生的時候，『夢見彼佛』，佛來接引。佛來接引有兩個解釋，「其義稍異」，我們看看祖師大德們所說的。「望西謂先是夢見」，往生那個時候先夢見，「臨終時是眼見佛」。先是，或是往生前一天，或是前二、三天，臨命終時你看見佛來了。「疏曰，三輩俱有夢見眼見故」，也就是三輩九品都有這個現象，先是夢見，臨終的時候你親自見到了。「《覺經》中說」，《覺經》就是《清淨平等覺經》，是《無量壽經》漢譯的，「上輩云，於其臥睡中，夢見無量清淨佛」，就是阿彌陀佛，「及諸菩薩、阿羅漢」，夢見了。「其人壽命欲終時，無量清淨佛，則自與諸菩薩、阿羅漢，翻飛行迎之」，看到夢中那個境界現前，他看見了，這個時候不是作夢。他看見，別人看不見，看見前兩天作夢那個境界現前，這是真的佛來接引他。</w:t>
      </w:r>
      <w:r>
        <w:t xml:space="preserve"> </w:t>
      </w:r>
    </w:p>
    <w:p w14:paraId="17B1B37A" w14:textId="77777777" w:rsidR="00C365B8" w:rsidRDefault="00C365B8">
      <w:pPr>
        <w:pStyle w:val="a3"/>
      </w:pPr>
      <w:r>
        <w:t xml:space="preserve">　　上輩是這樣的，「中輩亦同，夢見彼佛，往生先兆」，這是一個人念佛功夫成就了，往生的預兆，首先是夢見。「臨終來迎」，臨終的時候佛來迎接。「本願勝益，故俱應有」，阿彌陀佛曾經發的願，十方世界想生到西方極樂世界的人，臨終的時候阿彌陀佛一定會來迎接他。佛沒有妄語，所以任何一個人臨終，佛一定來接引。這樁事情我們在初學的時候懷疑，為什麼？經上講得很清楚，十方世界一切諸佛如來，都勸人發菩提心，一向專念求生淨土。十方世界每天到極樂世界的人，這不說每天，每個小時、每分鐘，到極樂世界的人不知道有多少，世界太多了。每分鐘不知道有多少人往生，阿彌陀佛要去迎接來得及嗎？會不會有一、二個漏掉的，我們唯恐漏掉。這一點你要放心，要有信心，阿彌陀佛那個頭腦比電腦靈光多了，一個都不會差錯，一個都不會漏掉。　　</w:t>
      </w:r>
    </w:p>
    <w:sectPr w:rsidR="00C365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5D82C" w14:textId="77777777" w:rsidR="00C365B8" w:rsidRDefault="00C365B8" w:rsidP="0011234E">
      <w:r>
        <w:separator/>
      </w:r>
    </w:p>
  </w:endnote>
  <w:endnote w:type="continuationSeparator" w:id="0">
    <w:p w14:paraId="21B44611" w14:textId="77777777" w:rsidR="00C365B8" w:rsidRDefault="00C365B8" w:rsidP="00112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E8E0E" w14:textId="77777777" w:rsidR="00C365B8" w:rsidRDefault="00C365B8" w:rsidP="0011234E">
      <w:r>
        <w:separator/>
      </w:r>
    </w:p>
  </w:footnote>
  <w:footnote w:type="continuationSeparator" w:id="0">
    <w:p w14:paraId="0484F48D" w14:textId="77777777" w:rsidR="00C365B8" w:rsidRDefault="00C365B8" w:rsidP="001123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4E"/>
    <w:rsid w:val="0011234E"/>
    <w:rsid w:val="00B519F4"/>
    <w:rsid w:val="00C3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3A3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23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23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23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23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