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8894B" w14:textId="77777777" w:rsidR="001E424A" w:rsidRDefault="001E424A">
      <w:r>
        <w:t>念佛的真實利益</w:t>
      </w:r>
      <w:r>
        <w:t>—</w:t>
      </w:r>
      <w:r>
        <w:t>日常生活當中要培養念佛的習氣　　（第六二七集）　　恭錄自</w:t>
      </w:r>
      <w:r>
        <w:t xml:space="preserve"> </w:t>
      </w:r>
      <w:r>
        <w:t>淨空老法師《淨土大經解演義》　　檔名：</w:t>
      </w:r>
      <w:r>
        <w:t xml:space="preserve">29-506-0627 </w:t>
      </w:r>
    </w:p>
    <w:p w14:paraId="16D7CC81" w14:textId="77777777" w:rsidR="001E424A" w:rsidRDefault="001E424A">
      <w:pPr>
        <w:pStyle w:val="a3"/>
      </w:pPr>
      <w:r>
        <w:t xml:space="preserve">　　下面引用佛經上的話，「如佛告大王，人積善行，死無惡念」，這兩句話重要。人要行善、人要積善，死的時候沒有惡念。「如樹先傾，倒必隨曲」，樹要倒下來一定是先傾下，一定是歪斜，然後它才會倒。「若刀風一至，百苦湊身」，這是講人在臨命終的時候，神識離開身體非常之苦。「若習先不在懷，念何可辦？」若習先不在懷，習慣預先沒有養成，心裡沒有，臨終的時候，念何可辦？你怎麼能做得到？這個「習」就是念佛的習氣。我們在日常生活當中，要培養念佛的習氣，臨命終時佛號就很容易念出來。平常不念佛，到臨終佛號怕的是提不起來，念了一輩子的佛，到最後不會念，可惜！我初出家的時候，遇到一位居士，這個居士的名字我記不得了。五十多年前，我在臨濟寺出家，臨濟寺有個念佛會，他是副會長。一個星期他們在臨濟寺念一次佛，他當維那，帶得很好，很虔誠。臨命終時，相非常不好，他怕死。臨終時叫家人不要念阿彌陀佛，念觀世音菩薩，他還想活下去，所以這個人沒有往生，非常可惜。你看念佛會的副會長，到那個時候貪生怕死。每個星期帶別人念佛，他自己也念佛，沒有能夠養成念佛的習氣，所以臨命終時不能做主，多少人都感到惋惜。　　</w:t>
      </w:r>
    </w:p>
    <w:sectPr w:rsidR="001E42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444EF" w14:textId="77777777" w:rsidR="001E424A" w:rsidRDefault="001E424A" w:rsidP="00D6706F">
      <w:r>
        <w:separator/>
      </w:r>
    </w:p>
  </w:endnote>
  <w:endnote w:type="continuationSeparator" w:id="0">
    <w:p w14:paraId="6F44A20E" w14:textId="77777777" w:rsidR="001E424A" w:rsidRDefault="001E424A" w:rsidP="00D67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A60B2" w14:textId="77777777" w:rsidR="001E424A" w:rsidRDefault="001E424A" w:rsidP="00D6706F">
      <w:r>
        <w:separator/>
      </w:r>
    </w:p>
  </w:footnote>
  <w:footnote w:type="continuationSeparator" w:id="0">
    <w:p w14:paraId="1DB0B405" w14:textId="77777777" w:rsidR="001E424A" w:rsidRDefault="001E424A" w:rsidP="00D670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06F"/>
    <w:rsid w:val="001E424A"/>
    <w:rsid w:val="00B519F4"/>
    <w:rsid w:val="00D6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099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70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70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70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70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