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B36F" w14:textId="77777777" w:rsidR="00CD5EB4" w:rsidRDefault="00CD5EB4">
      <w:r>
        <w:t>念佛的真實利益</w:t>
      </w:r>
      <w:r>
        <w:t>—</w:t>
      </w:r>
      <w:r>
        <w:t>阿彌陀佛是一切諸佛的共名　　（第六六五集）　　恭錄自</w:t>
      </w:r>
      <w:r>
        <w:t xml:space="preserve"> </w:t>
      </w:r>
      <w:r>
        <w:t>淨空老法師《淨土大經解演義》　　檔名：</w:t>
      </w:r>
      <w:r>
        <w:t xml:space="preserve">29-506-0665 </w:t>
      </w:r>
    </w:p>
    <w:p w14:paraId="46905468" w14:textId="77777777" w:rsidR="00CD5EB4" w:rsidRDefault="00CD5EB4">
      <w:pPr>
        <w:pStyle w:val="a3"/>
      </w:pPr>
      <w:r>
        <w:t xml:space="preserve">　　「《淨影疏》曰：願己得土同阿彌陀，名國無異」。這個妙！這個我們都沒想到。自己成就淨土，也像阿彌陀佛一樣，我們自己修成功，就等於說是極樂世界這個模式我又建了一個。成佛怎麼樣？成了佛之後，名，老師是阿彌陀佛，學生也叫阿彌陀佛；你看國，國是極樂世界，老師的國是極樂世界，學生的國也叫極樂世界。名、國無異，跟老師的沒有兩樣。有沒有道理？有道理。我們在三時繫念佛事，看到中峰禪師兩句開示，就把這個事情說出來了，好像在第一時的開示裡。中峰大師說，「我心即是阿彌陀佛，阿彌陀佛即是我心；此方即淨土，淨土即此方」，後面兩句是依報，是國，前面兩句是名。成佛之後，都叫阿彌陀佛，都是阿彌陀佛。所以，阿彌陀佛是一切諸佛的共名，共同的名字，都叫阿彌陀佛。你要從意思來講，那一點都沒有問題。阿彌陀佛四個字什麼意思？用中文翻過來，阿是無，彌陀是量，佛是覺，無量覺。哪一尊佛不是無量覺？每一尊佛都是無量覺，無量覺用梵語說就是阿彌陀。跟彌陀同號同名，跟極樂世界也是同名同號。　　</w:t>
      </w:r>
    </w:p>
    <w:sectPr w:rsidR="00CD5E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38BC" w14:textId="77777777" w:rsidR="00CD5EB4" w:rsidRDefault="00CD5EB4" w:rsidP="0025790F">
      <w:r>
        <w:separator/>
      </w:r>
    </w:p>
  </w:endnote>
  <w:endnote w:type="continuationSeparator" w:id="0">
    <w:p w14:paraId="158DA229" w14:textId="77777777" w:rsidR="00CD5EB4" w:rsidRDefault="00CD5EB4" w:rsidP="00257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4FB1" w14:textId="77777777" w:rsidR="00CD5EB4" w:rsidRDefault="00CD5EB4" w:rsidP="0025790F">
      <w:r>
        <w:separator/>
      </w:r>
    </w:p>
  </w:footnote>
  <w:footnote w:type="continuationSeparator" w:id="0">
    <w:p w14:paraId="22E0688B" w14:textId="77777777" w:rsidR="00CD5EB4" w:rsidRDefault="00CD5EB4" w:rsidP="002579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0F"/>
    <w:rsid w:val="0025790F"/>
    <w:rsid w:val="00B519F4"/>
    <w:rsid w:val="00CD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8C1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9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9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9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9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