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9229" w14:textId="77777777" w:rsidR="003E1171" w:rsidRDefault="003E1171">
      <w:r>
        <w:t>念佛的真實利益</w:t>
      </w:r>
      <w:r>
        <w:t>—</w:t>
      </w:r>
      <w:r>
        <w:t>妄心念佛不能往生　　（第六八八集）　　恭錄自</w:t>
      </w:r>
      <w:r>
        <w:t xml:space="preserve"> </w:t>
      </w:r>
      <w:r>
        <w:t>淨空老法師《淨土大經解演義》　　檔名：</w:t>
      </w:r>
      <w:r>
        <w:t xml:space="preserve">29-506-0688 </w:t>
      </w:r>
    </w:p>
    <w:p w14:paraId="0050078A" w14:textId="77777777" w:rsidR="003E1171" w:rsidRDefault="003E1171">
      <w:pPr>
        <w:pStyle w:val="a3"/>
      </w:pPr>
      <w:r>
        <w:t xml:space="preserve">　　我們今天對這些現象確實還有控制的念頭、有佔有的念頭，什麼原因？我們對這個事實真相沒有真正認識。你說不認識，你經典讀這麼多年，聽這麼多年，聽得都耳熟，自己都能說了，但是自己放不下。這是什麼？能說不能行，不是真智慧，這句話說得好。我們得到的不是真智慧，真智慧是什麼？真智慧是證悟，我們得到的是解悟，聽別人說的，聽佛菩薩說的，經典都讀了，經典是這麼說的，畢竟不是我們自己境界。</w:t>
      </w:r>
      <w:r>
        <w:t xml:space="preserve"> </w:t>
      </w:r>
    </w:p>
    <w:p w14:paraId="193DE80A" w14:textId="77777777" w:rsidR="003E1171" w:rsidRDefault="003E1171">
      <w:pPr>
        <w:pStyle w:val="a3"/>
      </w:pPr>
      <w:r>
        <w:t xml:space="preserve">　　我們今天明白、覺悟了，解悟不行，務必要證悟，要證悟就得能行。能行是什麼意思？能放下，就叫做能行。包括念佛堂那些念佛求生極樂世界的，你看堂主，堂主有一句口頭禪常常在嘴裡念著，提醒大家，「放下身心世界」。放下身體、放下念頭，放下世間所有一切，都不要放在心上，單提一念，只提起這一句南無阿彌陀佛，或者是四個字，阿彌陀佛，一直念下去就行了，就成功，不容許有雜念滲透進去。你念佛，裡面有雜念，把你的功夫破壞，所以念了很多年，功夫不得力。為什麼不得力？有妄念夾雜在裡頭。念佛功夫真正得力，不在乎念的多少，每一天念十萬聲佛號不多，念十聲佛號不少。關鍵在哪裡？關鍵用真心，沒有一個不往生。用妄心不行，用妄心不能往生。妄心是什麼心？自私自利、名聞利養、七情五欲、貪瞋痴慢，妄心。每天生活、工作、待人接物統統都是用妄心，念佛也是用妄心，所以只能跟極樂世界阿彌陀佛結個法緣，在這一生當中不起作用，不起作用就是不能往生。這一生我們要往生，真正求往生，那你用真心，別用妄心。心真則一切真，心真就一切正，關鍵在心。生活用真心，快樂！工作用真心，待人接物樣樣都用真心。古大德跟我們提出四個字，在日常生活當中念念奉行，念念不違背，這四個字，誠敬謙和。誠</w:t>
      </w:r>
      <w:r>
        <w:t xml:space="preserve">是真誠，敬是恭敬，用真誠心，用恭敬的態度，謙虛、和睦。這四個字是真心，決定不是假的，妄心做不出來，真心則自然流露，我們不能不知道。用真心去想佛，用真心去念佛，一句、十句功德不可思議。　　</w:t>
      </w:r>
    </w:p>
    <w:sectPr w:rsidR="003E11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B61DE" w14:textId="77777777" w:rsidR="003E1171" w:rsidRDefault="003E1171" w:rsidP="00580152">
      <w:r>
        <w:separator/>
      </w:r>
    </w:p>
  </w:endnote>
  <w:endnote w:type="continuationSeparator" w:id="0">
    <w:p w14:paraId="4F6D39AE" w14:textId="77777777" w:rsidR="003E1171" w:rsidRDefault="003E1171" w:rsidP="00580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0B23F" w14:textId="77777777" w:rsidR="003E1171" w:rsidRDefault="003E1171" w:rsidP="00580152">
      <w:r>
        <w:separator/>
      </w:r>
    </w:p>
  </w:footnote>
  <w:footnote w:type="continuationSeparator" w:id="0">
    <w:p w14:paraId="6558777F" w14:textId="77777777" w:rsidR="003E1171" w:rsidRDefault="003E1171" w:rsidP="00580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52"/>
    <w:rsid w:val="003E1171"/>
    <w:rsid w:val="005801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519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