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84E6F" w14:textId="77777777" w:rsidR="009F0329" w:rsidRDefault="009F0329">
      <w:r>
        <w:t>念佛的真實利益</w:t>
      </w:r>
      <w:r>
        <w:t>—</w:t>
      </w:r>
      <w:r>
        <w:t>把所有的人都轉成阿彌陀佛　　（第七Ｏ七集）　　恭錄自</w:t>
      </w:r>
      <w:r>
        <w:t xml:space="preserve"> </w:t>
      </w:r>
      <w:r>
        <w:t>淨空老法師《淨土大經解演義》　　檔名：</w:t>
      </w:r>
      <w:r>
        <w:t xml:space="preserve">29-506-0707 </w:t>
      </w:r>
    </w:p>
    <w:p w14:paraId="16C5C4AE" w14:textId="77777777" w:rsidR="009F0329" w:rsidRDefault="009F0329">
      <w:pPr>
        <w:pStyle w:val="a3"/>
      </w:pPr>
      <w:r>
        <w:t xml:space="preserve">　　「《智度論》曰：奪慧命，壞道法功德善本，是故名為魔。此類鬼神有大神力，能與修出世法者為難作對。魔之軍眾」，這軍眾就是群眾，「稱為魔軍」，這是解釋這個魔。魔有，一點都不假，通常我們講妖魔鬼怪。在什麼地方？就在我們周邊，就是我們周邊常常接近的這些人物，你怎麼知道？你們想想看，釋迦牟尼佛在經上告訴我們，子女跟父母四種緣，你想想看這四種緣什麼性質？報恩的、報怨的、討債的、還債的。尤其是親情難斷，頭一個魔障是親情，你不能自在，你不能得清淨心，你常常有惦記，常常掛念著，把佛全部忘掉了。應該要掛念佛，要惦記佛，你怎麼惦記你的家人，就完了，惦記家人搞六道輪迴。搞什麼？生生世世冤冤相報，報恩報怨、討債還債，就搞這個。你對它非常親熱，對阿彌陀佛很生疏，那是外人，沒放在心上，所以你不能往生。阿彌陀佛天天希望你到極樂世界去，你也有這個意思，可是你搞錯了，你執著這個親情。親情就是第一個大魔，因為它與我們修往生淨土做障礙，它來為難、來作對，它就是不讓你去。總而言之要認識。</w:t>
      </w:r>
      <w:r>
        <w:t xml:space="preserve"> </w:t>
      </w:r>
    </w:p>
    <w:p w14:paraId="3C16FE35" w14:textId="77777777" w:rsidR="009F0329" w:rsidRDefault="009F0329">
      <w:pPr>
        <w:pStyle w:val="a3"/>
      </w:pPr>
      <w:r>
        <w:t xml:space="preserve">　　我們喜歡的人是魔，我們討厭的人也是魔。討厭的是什麼？叫你生瞋恨心，瞋恨心就叫你墮地獄，你看他把你往地獄拉。你喜愛的人，生歡喜心，貪戀，他把你往餓鬼道拉。貪瞋痴是餓鬼、畜生、地獄。他不是把你往好的地方拉，他把你往壞的地方拉。所以這樁事情只有真正學佛的人，他才明瞭，他才有很高的警惕。這個念頭起來，古人講「不怕念起，只怕覺遲」，念頭才起來，立刻就換成阿彌陀佛。古大德這兩句話好，「不怕念起，只怕覺遲」。覺是什麼？一句佛號提起來，覺悟；一念貪戀恩怨那就是魔，不管什麼人，總得要知道。所以我常常勸導同學，有一個好辦法，把所有的人都把他轉成阿彌陀佛，親人是阿彌陀佛，冤家也是阿彌陀佛，見到都是阿彌陀佛，不生貪戀，不生瞋恚，這個方法好。這個方法要用熟，要什麼？生處轉熟，熟處轉生，功夫就得力。功夫一得力，生死自在。現在這個世間因果報應好快！太明顯，只要我們稍稍冷靜一點觀察，你就都看到了。心浮氣躁的人看不到，心地稍微清淨都看到，果報就在眼前，真的是善有善果、惡有惡報。　　</w:t>
      </w:r>
    </w:p>
    <w:sectPr w:rsidR="009F03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072BC" w14:textId="77777777" w:rsidR="009F0329" w:rsidRDefault="009F0329" w:rsidP="00DD427D">
      <w:r>
        <w:separator/>
      </w:r>
    </w:p>
  </w:endnote>
  <w:endnote w:type="continuationSeparator" w:id="0">
    <w:p w14:paraId="538B5183" w14:textId="77777777" w:rsidR="009F0329" w:rsidRDefault="009F0329" w:rsidP="00DD4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A8F01" w14:textId="77777777" w:rsidR="009F0329" w:rsidRDefault="009F0329" w:rsidP="00DD427D">
      <w:r>
        <w:separator/>
      </w:r>
    </w:p>
  </w:footnote>
  <w:footnote w:type="continuationSeparator" w:id="0">
    <w:p w14:paraId="6F89C5D1" w14:textId="77777777" w:rsidR="009F0329" w:rsidRDefault="009F0329" w:rsidP="00DD42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27D"/>
    <w:rsid w:val="009F0329"/>
    <w:rsid w:val="00B519F4"/>
    <w:rsid w:val="00DD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3B28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42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42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42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2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