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1E4FD" w14:textId="77777777" w:rsidR="00793287" w:rsidRDefault="00793287">
      <w:r>
        <w:t>念佛的真實利益</w:t>
      </w:r>
      <w:r>
        <w:t>—</w:t>
      </w:r>
      <w:r>
        <w:t>以佛名號，自覺覺他　　（第七三九集）　　恭錄自</w:t>
      </w:r>
      <w:r>
        <w:t xml:space="preserve"> </w:t>
      </w:r>
      <w:r>
        <w:t>淨空老法師《淨土大經解演義》　　檔名：</w:t>
      </w:r>
      <w:r>
        <w:t xml:space="preserve">29-506-0739 </w:t>
      </w:r>
    </w:p>
    <w:p w14:paraId="0D3A9A60" w14:textId="77777777" w:rsidR="00793287" w:rsidRDefault="00793287">
      <w:pPr>
        <w:pStyle w:val="a3"/>
      </w:pPr>
      <w:r>
        <w:t xml:space="preserve">　　「以佛果覺，作我因心，不歷三祇，頓入佛智」，這是淨宗法門，這是一個特別法門。以佛果覺，這個佛是阿彌陀佛。阿彌陀佛他大徹大悟、明心見性成佛了，而且成佛很久了，釋迦牟尼佛為我們介紹，彌陀成佛到現在十劫了。時間是用劫來計算的，這個數字今天所謂是天文數字。他的方法太巧妙，就是用一句佛號，用這一句佛號做我們現在修行的因心，我們的心就是阿彌陀佛，阿彌陀佛就是我們的心。這個速度快！不歷三祇，不要經歷三大阿僧祇劫，不需要，頓入佛智，我們立刻就能夠證得，只要把障礙去掉，佛智就現前。用什麼方法除障礙？就用這一句名號，妙就妙在此地。我們起心動念一定要曉得，起心動念都是錯的，你要肯定這句話，不要以為我起心動念是正確的、是好的，那就完了。惠能大師與這個地區很有緣分，他是廣東人，在唐朝出了這麼一位大德。他不認識字，沒有念過書，他真開悟了。怎麼開悟了？放下，妄想分別執著統統放下。他這一放下，真的是這裡所說的頓入佛智，他不是漸入，他是頓入。所以我們看到他老人家一生的行誼，我們真的要覺悟，不覺悟就錯了。真正要知道我們起心動念是錯誤的，為什麼？真心離念。念頭是妄心，不是真心，真心沒有念頭，所以有念即錯，這個要承認。</w:t>
      </w:r>
      <w:r>
        <w:t xml:space="preserve"> </w:t>
      </w:r>
    </w:p>
    <w:p w14:paraId="1C410DE6" w14:textId="77777777" w:rsidR="00793287" w:rsidRDefault="00793287">
      <w:pPr>
        <w:pStyle w:val="a3"/>
      </w:pPr>
      <w:r>
        <w:t xml:space="preserve">　　我們又不能沒有念頭，沒有念頭做不到，像惠能那種人能做到，我們做不到，這歷史上沒有看到第二個惠能，我們只有能把妄念減少，沒辦法斷掉。現在佛教我們這個方法，把那些妄念統統換成阿彌陀佛。這倒是個好方法，真是妙絕了，果然換過來，我們就能夠得入。什麼都放下，什麼都是假的，沒有一樣是真的。我們起心動念是妄心，妄心是假的，不是真心；我們的身體不是真的，假的，有生有滅；動物有生老病死，植物有生住異滅，地球、星球有成住壞空，都不是真的，你想它幹什麼？你念它幹什麼？徹底放下。這一放下，給諸位說，就頓入佛智。惠能沒有別的本事，就是放下，一句話聽明白了統統放下，他就成佛了。成佛之後才能夠幫助沒有放下的那些苦難眾生，他們也是佛，我沒有放下跟他們一樣，我放下了幫助他們放下，這就對了，叫自行化他。所以這一段經文裡「首當自度」，自己沒得度，怎麼幫別人？　　</w:t>
      </w:r>
    </w:p>
    <w:sectPr w:rsidR="007932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DFBE9" w14:textId="77777777" w:rsidR="00793287" w:rsidRDefault="00793287" w:rsidP="00305AC3">
      <w:r>
        <w:separator/>
      </w:r>
    </w:p>
  </w:endnote>
  <w:endnote w:type="continuationSeparator" w:id="0">
    <w:p w14:paraId="1FE8820B" w14:textId="77777777" w:rsidR="00793287" w:rsidRDefault="00793287" w:rsidP="00305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6C8" w14:textId="77777777" w:rsidR="00793287" w:rsidRDefault="00793287" w:rsidP="00305AC3">
      <w:r>
        <w:separator/>
      </w:r>
    </w:p>
  </w:footnote>
  <w:footnote w:type="continuationSeparator" w:id="0">
    <w:p w14:paraId="188624B6" w14:textId="77777777" w:rsidR="00793287" w:rsidRDefault="00793287" w:rsidP="00305A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C3"/>
    <w:rsid w:val="00305AC3"/>
    <w:rsid w:val="0079328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14A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5A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A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A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A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