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1B69" w14:textId="77777777" w:rsidR="00140553" w:rsidRDefault="00140553">
      <w:r>
        <w:t>念佛的真實利益</w:t>
      </w:r>
      <w:r>
        <w:t>—</w:t>
      </w:r>
      <w:r>
        <w:t>讀經跟念佛一樣是修行？　　（第七五Ｏ集）　　恭錄自</w:t>
      </w:r>
      <w:r>
        <w:t xml:space="preserve"> </w:t>
      </w:r>
      <w:r>
        <w:t>淨空老法師《淨土大經解演義》　　檔名：</w:t>
      </w:r>
      <w:r>
        <w:t xml:space="preserve">29-506-0750 </w:t>
      </w:r>
    </w:p>
    <w:p w14:paraId="654D49DC" w14:textId="77777777" w:rsidR="00140553" w:rsidRDefault="00140553">
      <w:pPr>
        <w:pStyle w:val="a3"/>
      </w:pPr>
      <w:r>
        <w:t xml:space="preserve">　　末後這一句話結得好，這念老結的，「蓋謂愚痴覆心，故蒙昧無知，此實為人生之巨痛」，沒有比這個更痛苦的事情。但是這種人多，可憐，他自己不知道，完全不覺悟。學佛的人知道不知道？知道的人不多。為什麼？沒真學。為什麼沒有真學？名利沒放下，欲望沒放下，煩惱沒放下，不是真學。擺在你面前的，你有沒有這個人我喜歡、那個人我討厭，有沒有這個念頭？有。有就是假的。為什麼是假的？你心不清淨，你心不平等，所以你心迷惑不覺。不覺就是愚痴蒙昧，就是後面講的愚痴覆心，蒙昧無知。你不能不相信，你不相信，你這一生回不了頭來；如果你相信，我自己真的是愚昧，愚痴蒙昧，你才能回頭，回頭是岸！自己不知道，自以為很聰明，此地講的自為智慧，自以為有智慧，不知道自己愚痴蒙昧，有意無意造作無量無邊的地獄罪業，不知道。將來墮地獄，不曉得怎麼墮的，你說你冤不冤枉？</w:t>
      </w:r>
      <w:r>
        <w:t xml:space="preserve"> </w:t>
      </w:r>
    </w:p>
    <w:p w14:paraId="61175808" w14:textId="77777777" w:rsidR="00140553" w:rsidRDefault="00140553">
      <w:pPr>
        <w:pStyle w:val="a3"/>
      </w:pPr>
      <w:r>
        <w:t xml:space="preserve">　　這樁事情怎麼個拯救？就是聽經、讀經。聽經是幫助你解，讀經是幫助你修。讀經的時候，讀得清清楚楚、明明白白，沒有雜念滲透進去，那叫真的讀經。讀經，一面讀，一面還胡思亂想，那是假的，那不是真的。念佛有口無心，古人說的「喊破喉嚨也枉然」。讀經如果有雜念滲透進去，這本經念破了也沒用處。讀經跟念佛一樣是修行，不許可有一個雜念滲透進來。譬如這部經我需要一個小時念完，一個小時沒有雜念，這真功夫。所以讀要會讀，會讀是修行。這個事情不能不知道。　　</w:t>
      </w:r>
    </w:p>
    <w:sectPr w:rsidR="001405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B91D1" w14:textId="77777777" w:rsidR="00140553" w:rsidRDefault="00140553" w:rsidP="005906A5">
      <w:r>
        <w:separator/>
      </w:r>
    </w:p>
  </w:endnote>
  <w:endnote w:type="continuationSeparator" w:id="0">
    <w:p w14:paraId="25283E25" w14:textId="77777777" w:rsidR="00140553" w:rsidRDefault="00140553" w:rsidP="00590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8224E" w14:textId="77777777" w:rsidR="00140553" w:rsidRDefault="00140553" w:rsidP="005906A5">
      <w:r>
        <w:separator/>
      </w:r>
    </w:p>
  </w:footnote>
  <w:footnote w:type="continuationSeparator" w:id="0">
    <w:p w14:paraId="521705D5" w14:textId="77777777" w:rsidR="00140553" w:rsidRDefault="00140553" w:rsidP="005906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A5"/>
    <w:rsid w:val="00140553"/>
    <w:rsid w:val="005906A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30E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6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6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6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6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