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5685" w14:textId="77777777" w:rsidR="00D3083E" w:rsidRDefault="00D3083E">
      <w:r>
        <w:t>念佛的真實利益</w:t>
      </w:r>
      <w:r>
        <w:t>—</w:t>
      </w:r>
      <w:r>
        <w:t>是知西方非遙，迷心為隔　　（第七六五集）　　恭錄自</w:t>
      </w:r>
      <w:r>
        <w:t xml:space="preserve"> </w:t>
      </w:r>
      <w:r>
        <w:t>淨空老法師《淨土大經解演義》　　檔名：</w:t>
      </w:r>
      <w:r>
        <w:t xml:space="preserve">29-506-0765 </w:t>
      </w:r>
    </w:p>
    <w:p w14:paraId="63B6ED47" w14:textId="77777777" w:rsidR="00D3083E" w:rsidRDefault="00D3083E">
      <w:pPr>
        <w:pStyle w:val="a3"/>
      </w:pPr>
      <w:r>
        <w:t xml:space="preserve">　　「是知西方非遙」，不遠，「迷心為隔」，這個障礙是迷。「若能一念歸真，則往生見土，亦何隔念與時乎？」就在一念，沒有時間，不是過去，不是未來，所以大乘經教常講「當下即是」，當下即是沒有時間、沒有空間。沒有空間，此處就是；沒有時間，現在就是，這是真的，這不是假的。「疏語深明心淨土淨之旨」，這句話是念老說的。這一段是《會疏》裡頭，《會疏》裡頭這些話，真正明白心淨土淨的道理，心染一切都染，心淨一切都淨。極樂世界既然是自己心現識變的，哪有不能往生的！你不知道、你不承認，心現識變就沒你的分，你決定見不到。換句話說，你心裡想什麼它就現什麼，這個要記住。心裡面想貪，你見到的是餓鬼法界，見到鬼道；心地是瞋恚，你見到的是地獄，一片火光；你心裡是愚痴，你見到是畜生法界；你心裡有傲慢，你見到的是修羅法界、是羅剎法界。貪瞋痴慢疑的疑是很糟糕，所謂疑心見鬼，疑心決定是三惡道。統統是自己心現識變，極樂世界也不例外，華藏世界也不例外。這一段意思講得很深。　　</w:t>
      </w:r>
    </w:p>
    <w:sectPr w:rsidR="00D308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C9F69" w14:textId="77777777" w:rsidR="00D3083E" w:rsidRDefault="00D3083E" w:rsidP="00AD4B9E">
      <w:r>
        <w:separator/>
      </w:r>
    </w:p>
  </w:endnote>
  <w:endnote w:type="continuationSeparator" w:id="0">
    <w:p w14:paraId="6DE14807" w14:textId="77777777" w:rsidR="00D3083E" w:rsidRDefault="00D3083E" w:rsidP="00AD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B97C7" w14:textId="77777777" w:rsidR="00D3083E" w:rsidRDefault="00D3083E" w:rsidP="00AD4B9E">
      <w:r>
        <w:separator/>
      </w:r>
    </w:p>
  </w:footnote>
  <w:footnote w:type="continuationSeparator" w:id="0">
    <w:p w14:paraId="10FE2C08" w14:textId="77777777" w:rsidR="00D3083E" w:rsidRDefault="00D3083E" w:rsidP="00AD4B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9E"/>
    <w:rsid w:val="00AD4B9E"/>
    <w:rsid w:val="00B519F4"/>
    <w:rsid w:val="00D3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506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4B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4B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4B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4B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