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228D" w14:textId="77777777" w:rsidR="00C93798" w:rsidRDefault="00C93798">
      <w:r>
        <w:t>念佛的真實利益</w:t>
      </w:r>
      <w:r>
        <w:t>—</w:t>
      </w:r>
      <w:r>
        <w:t>極樂世界的胎生　　（第七七七集）　　恭錄自</w:t>
      </w:r>
      <w:r>
        <w:t xml:space="preserve"> </w:t>
      </w:r>
      <w:r>
        <w:t>淨空老法師《淨土大經解演義》　　檔名：</w:t>
      </w:r>
      <w:r>
        <w:t xml:space="preserve">29-506-0777 </w:t>
      </w:r>
    </w:p>
    <w:p w14:paraId="4F6234EB" w14:textId="77777777" w:rsidR="00C93798" w:rsidRDefault="00C93798">
      <w:pPr>
        <w:pStyle w:val="a3"/>
      </w:pPr>
      <w:r>
        <w:t xml:space="preserve">　　【彌勒白言。世尊。我見極樂世界人住胎者。如夜摩天處於宮殿。又見眾生於蓮華內結跏趺坐。自然化生。何因緣故。彼國人民有胎生者。有化生者。】</w:t>
      </w:r>
      <w:r>
        <w:t xml:space="preserve"> </w:t>
      </w:r>
    </w:p>
    <w:p w14:paraId="0594EFF8" w14:textId="77777777" w:rsidR="00C93798" w:rsidRDefault="00C93798">
      <w:pPr>
        <w:pStyle w:val="a3"/>
      </w:pPr>
      <w:r>
        <w:t xml:space="preserve">　　彌勒菩薩見到了。實際上這個胎生不是真的胎生，也是蓮花化生。但是他有業障，他業障很重，到極樂世界去，他不能夠立刻見佛、不能夠立刻聞法，像極樂世界那些人一般正常的活動他都沒有，這就是他的苦處，胎是比喻苦，是這個意思。我們看念老的註解，「有胎生者，有化生者。極樂有胎生、化生二類。於蓮華中，自然化生」，這叫做化生。化生一定有品位，講四土三輩九品，統統是蓮花化生。胎生怎麼回事情？「以疑惑心修諸功德，願生極樂」，有沒有？有。人家給你講極樂世界，半信半疑，「這麼好的事情！我試試看，試成功，我就佔了便宜，不成功就算了，我本來就不相信這個事情。」用懷疑的心、試驗的心，他專心念佛，他也往生了。往生真的是蓮花化生，但是那個蓮花它不開，在蓮苞，苞裡頭，它沒有開放，所以他見不到佛。要多久蓮花才開放？他懷疑的心沒有了，蓮花就開放。要多久時間？最長五百歲。五百歲不是極樂世界，我們這個人間，我們人間五百年，這最長的；如果短的，大概三、五個月蓮花就開了。只要你不再懷疑，真的它花就開了。如果疑情還沒斷，花就不開，但是最長不會超過五百年，就這麼個意思。以疑惑心，你看，他真修、真幹，修諸功德，願生極樂。他信願具足，就是有懷疑。</w:t>
      </w:r>
      <w:r>
        <w:t xml:space="preserve"> </w:t>
      </w:r>
    </w:p>
    <w:p w14:paraId="3DC6B358" w14:textId="77777777" w:rsidR="00C93798" w:rsidRDefault="00C93798">
      <w:pPr>
        <w:pStyle w:val="a3"/>
      </w:pPr>
      <w:r>
        <w:t xml:space="preserve">　　下面給我們具體說出來，「於佛五智疑惑不信」，佛有五種智慧，他對這個不太相信。「然猶信罪福」，他還相信有六道、相信有極樂世界，造作罪業這三途苦報，念佛這是大福報，他肯幹，所以「修習善本，生極樂國」。善本就是念佛，這個字一定要搞清楚，這一句名號裡面無量智慧、無量福德。所以前面跟我們說過，「十地菩薩始終不離念佛」，始是初地菩薩，終是十地菩薩，始終就是從初地到十地，他修什麼？全是念阿彌陀佛。這是舉這麼一個《華嚴經》上的例子。你說這個是假的，十地菩薩為什麼修這個法門？十地菩薩智慧福德可以說我們無法思議，那麼大的福德智慧，他念阿彌陀佛，他不修別的法門，這就可想而知了。</w:t>
      </w:r>
      <w:r>
        <w:t xml:space="preserve"> </w:t>
      </w:r>
    </w:p>
    <w:p w14:paraId="0ADAFDEE" w14:textId="77777777" w:rsidR="00C93798" w:rsidRDefault="00C93798">
      <w:pPr>
        <w:pStyle w:val="a3"/>
      </w:pPr>
      <w:r>
        <w:t xml:space="preserve">　　這裡說，「但於五百歲中，花不開放。處花胎中，不能見佛聞法，故曰胎生，或名邊地。」他不是真的胎生，他在蓮花裡頭花不開，見不到三寶。「《會疏》曰：「胎生者，譬如胎生人，初生之時，人法未成」，指他還沒有成人，嬰兒。</w:t>
      </w:r>
      <w:r>
        <w:t xml:space="preserve"> </w:t>
      </w:r>
    </w:p>
    <w:p w14:paraId="0E4C4777" w14:textId="77777777" w:rsidR="00C93798" w:rsidRDefault="00C93798">
      <w:pPr>
        <w:pStyle w:val="a3"/>
      </w:pPr>
      <w:r>
        <w:t xml:space="preserve">　　「胎言其闇，借此況彼耳，非胎胞中胎生」，不是真正的胎生，是用它來做比喻。「何以知之？安樂國土一向化生故，故知非實胎生。」這個疏的意思，下面黃念老說得很清楚，「所謂胎生者，只是疑惑未盡，闇障猶存」，闇障就是疑，疑沒有斷。「未能見佛聞法，故以胎兒為喻。若論其實，一切往生之人皆是化生，並無胎生也。」這個一定要知道，胎生是比喻，不是真的。「且邊地之人雖云處胎，不但無處胎之苦，所受快樂猶如夜摩天人在宮殿中。夜摩天乃欲界第三天，在四天王天、忉利天之上，彼天中人時時唱言快哉快哉」，那個世界的人一天到晚快樂快樂真快樂，比忉利天還高。「可見其中天人之樂，甚矣」，不苦，只是見不到三寶、不能聞法而已。所以，真能生到邊地疑城，很不錯了，也真的到了極樂世界，頂多人間五百年這麼長的時間，他就入品位，他不懷疑就入品位。　　</w:t>
      </w:r>
    </w:p>
    <w:sectPr w:rsidR="00C937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DCB7" w14:textId="77777777" w:rsidR="00C93798" w:rsidRDefault="00C93798" w:rsidP="0013577B">
      <w:r>
        <w:separator/>
      </w:r>
    </w:p>
  </w:endnote>
  <w:endnote w:type="continuationSeparator" w:id="0">
    <w:p w14:paraId="60E0AF37" w14:textId="77777777" w:rsidR="00C93798" w:rsidRDefault="00C93798" w:rsidP="0013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42E1" w14:textId="77777777" w:rsidR="00C93798" w:rsidRDefault="00C93798" w:rsidP="0013577B">
      <w:r>
        <w:separator/>
      </w:r>
    </w:p>
  </w:footnote>
  <w:footnote w:type="continuationSeparator" w:id="0">
    <w:p w14:paraId="5F56A2A6" w14:textId="77777777" w:rsidR="00C93798" w:rsidRDefault="00C93798" w:rsidP="00135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7B"/>
    <w:rsid w:val="0013577B"/>
    <w:rsid w:val="00B519F4"/>
    <w:rsid w:val="00C9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912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