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41D2F" w14:textId="77777777" w:rsidR="003551D7" w:rsidRDefault="003551D7">
      <w:r>
        <w:t>念佛的真實利益</w:t>
      </w:r>
      <w:r>
        <w:t>—</w:t>
      </w:r>
      <w:r>
        <w:t>念這句佛號能成佛，成什麼佛？　　（第七八三集）　　恭錄自</w:t>
      </w:r>
      <w:r>
        <w:t xml:space="preserve"> </w:t>
      </w:r>
      <w:r>
        <w:t>淨空老法師《淨土大經解演義》　　檔名：</w:t>
      </w:r>
      <w:r>
        <w:t xml:space="preserve">29-506-0783 </w:t>
      </w:r>
    </w:p>
    <w:p w14:paraId="0DF0618E" w14:textId="77777777" w:rsidR="003551D7" w:rsidRDefault="003551D7">
      <w:pPr>
        <w:pStyle w:val="a3"/>
      </w:pPr>
      <w:r>
        <w:t xml:space="preserve">　　「不能敬信佛智，尚信罪福因果，而常修禮佛念佛，求生淨土」。行，他真幹，他修得不錯。「因念佛實為諸善之本，故云修習善本」，善本就是念佛。念佛之善，認識的人不多，念佛的人所修的善是究竟圓滿的大善，世出世間任何善法都不能跟這個相比。你想想看，念這句佛號能成佛，成什麼佛？跟阿彌陀佛同樣的佛。阿彌陀佛是光中極尊、佛中之王，沒有能跟他相比的。念佛人完全跟阿彌陀佛相應，沒有別的，心裡就是阿彌陀佛，阿彌陀佛即是我心，我心即是阿彌陀佛。心既然是，身也是，身心都是，那我們言行跟阿彌陀佛還有兩樣嗎？圓滿了，全是阿彌陀佛的境界，這叫真正念佛人。念佛人沒有深入這部《大經解》，所以雖然念佛，對於念佛的道理、念佛的心態、念佛的方法還有很多不知道，所以念佛會退心，念佛會懷疑，給自己造成不少的困惑。</w:t>
      </w:r>
      <w:r>
        <w:t xml:space="preserve"> </w:t>
      </w:r>
    </w:p>
    <w:p w14:paraId="59DB3104" w14:textId="77777777" w:rsidR="003551D7" w:rsidRDefault="003551D7">
      <w:pPr>
        <w:pStyle w:val="a3"/>
      </w:pPr>
      <w:r>
        <w:t xml:space="preserve">　　釋迦牟尼佛知道，所以他老人家當年在世，多次宣講這部《無量壽經》，詳詳細細、原原本本把極樂世界介紹給有緣的大眾。搞清楚、搞明白你就會念。真會念的，那就像密宗一樣即身成佛，比密宗還快，比密宗還穩當、還可靠。我再說一個簡單的例子你就懂了，這部《無量壽經》念得熟，《無量壽經》裡面的理全明白了，《無量壽經》裡面教給我們做事，你通達無障礙，你能把《無量壽經》的理變成自己的思想見解，把《無量壽經》裡面所有的事變成我們的生活行為，你現前就是阿彌陀佛，你所居住的地方就是極樂淨土，這是真的不是假的。中峰禪師所說的，「我心即是阿彌陀佛，阿彌陀佛即是我心；此方即淨土，淨土即此方」，不是假話，他所說的是千真萬確，是事實真相。所以念佛是諸善之本，佛在此地勸大家修習善本就是老實念佛。「如上之人，信福不信智，信事而迷理」，這是講生邊地疑城的人，相信這個事，理不清楚，相信西方極樂世界的福報大，對於佛的智慧他有懷疑，「故墮疑城」。這個問題給我們解決了。　　</w:t>
      </w:r>
    </w:p>
    <w:sectPr w:rsidR="003551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8E2B0" w14:textId="77777777" w:rsidR="003551D7" w:rsidRDefault="003551D7" w:rsidP="009D2277">
      <w:r>
        <w:separator/>
      </w:r>
    </w:p>
  </w:endnote>
  <w:endnote w:type="continuationSeparator" w:id="0">
    <w:p w14:paraId="36095F59" w14:textId="77777777" w:rsidR="003551D7" w:rsidRDefault="003551D7" w:rsidP="009D2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FF77D" w14:textId="77777777" w:rsidR="003551D7" w:rsidRDefault="003551D7" w:rsidP="009D2277">
      <w:r>
        <w:separator/>
      </w:r>
    </w:p>
  </w:footnote>
  <w:footnote w:type="continuationSeparator" w:id="0">
    <w:p w14:paraId="779E5D0F" w14:textId="77777777" w:rsidR="003551D7" w:rsidRDefault="003551D7" w:rsidP="009D22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77"/>
    <w:rsid w:val="003551D7"/>
    <w:rsid w:val="009D227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972FF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22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22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22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22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2026-08-12T05:15:00Z</dcterms:created>
  <dcterms:modified xsi:type="dcterms:W3CDTF">2026-08-12T05:15:00Z</dcterms:modified>
</cp:coreProperties>
</file>