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224D" w14:textId="77777777" w:rsidR="00601653" w:rsidRDefault="00601653">
      <w:r>
        <w:t>念佛的真實利益</w:t>
      </w:r>
      <w:r>
        <w:t>—</w:t>
      </w:r>
      <w:r>
        <w:t>無量光壽之心跟阿彌陀佛的名號是一不是二　　（第八五四集）　　恭錄自</w:t>
      </w:r>
      <w:r>
        <w:t xml:space="preserve"> </w:t>
      </w:r>
      <w:r>
        <w:t>淨空老法師《淨土大經解演義》　　檔名：</w:t>
      </w:r>
      <w:r>
        <w:t xml:space="preserve">29-506-0854 </w:t>
      </w:r>
    </w:p>
    <w:p w14:paraId="2117B99E" w14:textId="77777777" w:rsidR="00601653" w:rsidRDefault="00601653">
      <w:pPr>
        <w:pStyle w:val="a3"/>
      </w:pPr>
      <w:r>
        <w:t xml:space="preserve">　　「當知離卻現前一念無量光壽之心，何處有阿彌陀佛名號，而離卻阿彌陀佛名號，何由徹證現前一念無量光壽之心」。這兩句話說得太好了！無量光壽之心跟阿彌陀佛的名號是一不是二，阿彌陀佛就是無量光壽之心，無量光壽之心就是阿彌陀佛。我們得要把它認識清楚，認清楚你跟他才有非常親切之感，不願意離開他一步。這是早年我在台中求學，李老師教導我們要把阿彌陀佛放在心上，教我們換心，跟蕅益大師的意思完全相同。我心就是阿彌陀佛，阿彌陀佛就是我心，是真的，不是假的，不是妄想、不是假設，是千真萬確的事實。如果我們從大乘經教裡面想想佛陀的教誨，佛常常教導我們，「一切法從心想生」，從誰的心想生？自己的心想生。六道輪迴是心想生，十法界是心想生，阿彌陀佛也是心想生，極樂世界也是心想生，離開心想一切法都不可得。既然一切法都是心想生，彌陀、極樂也是心想生，我們現在為什麼心不想？心想，偶爾想起來，常常會間斷，這個不好。常常間斷，功夫不得力。如果我們發個狠心，絕不讓它中斷，這個好！</w:t>
      </w:r>
      <w:r>
        <w:t xml:space="preserve"> </w:t>
      </w:r>
    </w:p>
    <w:p w14:paraId="2638AD7A" w14:textId="77777777" w:rsidR="00601653" w:rsidRDefault="00601653">
      <w:pPr>
        <w:pStyle w:val="a3"/>
      </w:pPr>
      <w:r>
        <w:t xml:space="preserve">　　印光大師教人把「死」字貼在額頭上，常常想著死，你怎麼樣？不能不放下。我教諸位同修，把阿彌陀佛貼在額頭上，念念都想著阿彌陀佛，你能不往生嗎？印祖關房那個小佛堂，不大，只有我們這個小攝影棚一半大，我去參觀過，只供了一尊阿彌陀佛，一尊像，阿彌陀佛的接引像。我看到一對蠟台，一個木魚，一個磬，一個香爐，一杯水，其他的統統沒有，乾乾淨淨。佛像後面他老人家寫了個大字「死」，寫個大字。警惕自己，常常想到死，還能不念佛嗎？這個方法好，教我們對這個世間不要再有留戀，一心一意專修淨土，決定得生，親近彌陀，一生圓滿成就佛道。　　</w:t>
      </w:r>
    </w:p>
    <w:sectPr w:rsidR="00601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0EE8" w14:textId="77777777" w:rsidR="00601653" w:rsidRDefault="00601653" w:rsidP="00275E0D">
      <w:r>
        <w:separator/>
      </w:r>
    </w:p>
  </w:endnote>
  <w:endnote w:type="continuationSeparator" w:id="0">
    <w:p w14:paraId="248A32E1" w14:textId="77777777" w:rsidR="00601653" w:rsidRDefault="00601653" w:rsidP="0027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DA26" w14:textId="77777777" w:rsidR="00601653" w:rsidRDefault="00601653" w:rsidP="00275E0D">
      <w:r>
        <w:separator/>
      </w:r>
    </w:p>
  </w:footnote>
  <w:footnote w:type="continuationSeparator" w:id="0">
    <w:p w14:paraId="3EF0BA4E" w14:textId="77777777" w:rsidR="00601653" w:rsidRDefault="00601653" w:rsidP="00275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0D"/>
    <w:rsid w:val="00275E0D"/>
    <w:rsid w:val="006016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91D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E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E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E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E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