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6E0A" w14:textId="77777777" w:rsidR="00D840D6" w:rsidRDefault="00D840D6">
      <w:r>
        <w:t>淨修法要</w:t>
      </w:r>
      <w:r>
        <w:t>—</w:t>
      </w:r>
      <w:r>
        <w:t xml:space="preserve">如何成為幸福快樂的人？　　（第三十一集）　　</w:t>
      </w:r>
      <w:r>
        <w:t>2018/2/3</w:t>
      </w:r>
      <w:r>
        <w:t xml:space="preserve">　　檔名：</w:t>
      </w:r>
      <w:r>
        <w:t xml:space="preserve">29-509-0031 </w:t>
      </w:r>
    </w:p>
    <w:p w14:paraId="6AF51DB8" w14:textId="77777777" w:rsidR="00D840D6" w:rsidRDefault="00D840D6">
      <w:pPr>
        <w:pStyle w:val="a3"/>
      </w:pPr>
      <w:r>
        <w:t xml:space="preserve">　　一個人一生最快樂是沒有冤家、沒有對頭，沒有對立的人，這個人一生快樂。不要要求別人怎麼，是要求我怎麼樣對人，他會不會轉過來對我，我不管他，自己真得快樂，得幸福、得快樂。這佛教給我們，聽佛的話，別上別人當，重要。　　</w:t>
      </w:r>
    </w:p>
    <w:sectPr w:rsidR="00D840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DD52D" w14:textId="77777777" w:rsidR="00D840D6" w:rsidRDefault="00D840D6" w:rsidP="003A4B9B">
      <w:r>
        <w:separator/>
      </w:r>
    </w:p>
  </w:endnote>
  <w:endnote w:type="continuationSeparator" w:id="0">
    <w:p w14:paraId="129889B3" w14:textId="77777777" w:rsidR="00D840D6" w:rsidRDefault="00D840D6" w:rsidP="003A4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628A0" w14:textId="77777777" w:rsidR="00D840D6" w:rsidRDefault="00D840D6" w:rsidP="003A4B9B">
      <w:r>
        <w:separator/>
      </w:r>
    </w:p>
  </w:footnote>
  <w:footnote w:type="continuationSeparator" w:id="0">
    <w:p w14:paraId="402FA82B" w14:textId="77777777" w:rsidR="00D840D6" w:rsidRDefault="00D840D6" w:rsidP="003A4B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9B"/>
    <w:rsid w:val="003A4B9B"/>
    <w:rsid w:val="00B519F4"/>
    <w:rsid w:val="00D8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D6B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4B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4B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4B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4B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