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F0BF" w14:textId="77777777" w:rsidR="0057385F" w:rsidRDefault="0057385F">
      <w:r>
        <w:t>法音普薰集</w:t>
      </w:r>
      <w:r>
        <w:t>—</w:t>
      </w:r>
      <w:r>
        <w:t>如何檢視自己的清淨心？　　（第八十六集）　　檔名：</w:t>
      </w:r>
      <w:r>
        <w:t xml:space="preserve">29-511-0086 </w:t>
      </w:r>
    </w:p>
    <w:p w14:paraId="2887AC4D" w14:textId="77777777" w:rsidR="0057385F" w:rsidRDefault="0057385F">
      <w:pPr>
        <w:pStyle w:val="a3"/>
      </w:pPr>
      <w:r>
        <w:t xml:space="preserve">　　有人修得很好，境界一現前不行了，怨恨惱怒煩起來了，貪瞋痴慢疑起來了。這就是說什麼？教理他很清楚、很明白，講得頭頭是道，境界一現前他還是凡夫，所學的東西不得受用，這就是不能安忍。你修得不錯，人家讚歎你、恭敬你、供養你，你自以為不錯，貢高我慢的念頭生起來，雖然不是很嚴重，一點點，一點點都不行，把你清淨心破掉了。　　</w:t>
      </w:r>
    </w:p>
    <w:sectPr w:rsidR="005738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A57E1" w14:textId="77777777" w:rsidR="0057385F" w:rsidRDefault="0057385F" w:rsidP="00BE0C8F">
      <w:r>
        <w:separator/>
      </w:r>
    </w:p>
  </w:endnote>
  <w:endnote w:type="continuationSeparator" w:id="0">
    <w:p w14:paraId="2F63E3D9" w14:textId="77777777" w:rsidR="0057385F" w:rsidRDefault="0057385F" w:rsidP="00BE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4D7C" w14:textId="77777777" w:rsidR="0057385F" w:rsidRDefault="0057385F" w:rsidP="00BE0C8F">
      <w:r>
        <w:separator/>
      </w:r>
    </w:p>
  </w:footnote>
  <w:footnote w:type="continuationSeparator" w:id="0">
    <w:p w14:paraId="142DB020" w14:textId="77777777" w:rsidR="0057385F" w:rsidRDefault="0057385F" w:rsidP="00BE0C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8F"/>
    <w:rsid w:val="0057385F"/>
    <w:rsid w:val="00B519F4"/>
    <w:rsid w:val="00BE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8B0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0C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C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C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C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