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BB0D" w14:textId="77777777" w:rsidR="00F337E5" w:rsidRDefault="00F337E5">
      <w:r>
        <w:t>法音普薰集</w:t>
      </w:r>
      <w:r>
        <w:t>—</w:t>
      </w:r>
      <w:r>
        <w:t>「一心不亂」如何修得？　　（第一一六集）　　檔名：</w:t>
      </w:r>
      <w:r>
        <w:t xml:space="preserve">29-511-0116 </w:t>
      </w:r>
    </w:p>
    <w:p w14:paraId="3046A502" w14:textId="77777777" w:rsidR="00F337E5" w:rsidRDefault="00F337E5">
      <w:pPr>
        <w:pStyle w:val="a3"/>
      </w:pPr>
      <w:r>
        <w:t xml:space="preserve">　　在日常生活當中，每一天看到這些人、事，也要在這裡修定修慧。你在家庭裡面，會念佛的人，會修行的人，家庭就是非常好的道場。這個人給點氣給你受，那個人說幾句難聽的話，你能夠不起心、不動念，你在修一心不亂！那些人是你的大善知識！沒有這些人，你那個忍辱波羅密從哪裡成就？這些人給你甜言蜜語的，你不生愛戀的心；給你一些是是非非的，沒有瞋恚之心。這些人統統是善知識，成就自己定慧的功夫。也就是淨宗裡面所講的「一心不亂」，「念佛三昧」是在這個地方修成的。</w:t>
      </w:r>
      <w:r>
        <w:t xml:space="preserve"> </w:t>
      </w:r>
    </w:p>
    <w:p w14:paraId="21351BEA" w14:textId="77777777" w:rsidR="00F337E5" w:rsidRDefault="00F337E5">
      <w:pPr>
        <w:pStyle w:val="a3"/>
      </w:pPr>
      <w:r>
        <w:t xml:space="preserve">　　換句話說，聽到一些是是非非、閒言閒語，心裡動了念頭了，你立刻就要懺悔，「我怎麼又錯了，又被境界所轉了」。你要在日常生活當中，處事待人接物之處，念念都能夠覺，都不迷，你念佛的功夫，不必要三年就成功了。所以一切時，一切處，都是我們的善知識，都是我們的好老師。　　</w:t>
      </w:r>
    </w:p>
    <w:sectPr w:rsidR="00F337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F910" w14:textId="77777777" w:rsidR="00F337E5" w:rsidRDefault="00F337E5" w:rsidP="00211333">
      <w:r>
        <w:separator/>
      </w:r>
    </w:p>
  </w:endnote>
  <w:endnote w:type="continuationSeparator" w:id="0">
    <w:p w14:paraId="579AD69C" w14:textId="77777777" w:rsidR="00F337E5" w:rsidRDefault="00F337E5" w:rsidP="0021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912A" w14:textId="77777777" w:rsidR="00F337E5" w:rsidRDefault="00F337E5" w:rsidP="00211333">
      <w:r>
        <w:separator/>
      </w:r>
    </w:p>
  </w:footnote>
  <w:footnote w:type="continuationSeparator" w:id="0">
    <w:p w14:paraId="071154E6" w14:textId="77777777" w:rsidR="00F337E5" w:rsidRDefault="00F337E5" w:rsidP="00211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33"/>
    <w:rsid w:val="00211333"/>
    <w:rsid w:val="00B519F4"/>
    <w:rsid w:val="00F3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FB4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