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7BB76" w14:textId="77777777" w:rsidR="00FB3141" w:rsidRDefault="00FB3141">
      <w:r>
        <w:t>法音普薰集</w:t>
      </w:r>
      <w:r>
        <w:t>—</w:t>
      </w:r>
      <w:r>
        <w:t>佛法最高明之處　　（第一四七集）　　檔名：</w:t>
      </w:r>
      <w:r>
        <w:t xml:space="preserve">29-511-0147 </w:t>
      </w:r>
    </w:p>
    <w:p w14:paraId="3DEF7D2D" w14:textId="77777777" w:rsidR="00FB3141" w:rsidRDefault="00FB3141">
      <w:pPr>
        <w:pStyle w:val="a3"/>
      </w:pPr>
      <w:r>
        <w:t xml:space="preserve">　　《金剛經》很多同學都念過，佛說得好，「一切有為法，如夢幻泡影」，這就是《大般若經》上所說的「不可得，無所有」。能得的心不可得，經上講「過去心不可得，現在心不可得，未來心不可得」，能得的不可得。所得的是外面境界，境界是緣生之法，緣起性空，所以外面境界也不可得。佛說：「凡所有相，皆是虛妄」，不但是十法界裡面的這一切現象不可得，一真法界裡面的現象也不可得。現象有沒有？不能說它沒有，也不能說它有。你說它沒有，這是錯誤的；你說它有，也是錯誤的。在佛經我們常常看到，這不是佛的說法，是古時候許許多多宗教家、哲學家的說法。它既然非有也非無，把它合起來，非有非無行不行？亦有亦無行不行？都不行。為什麼不行？只要你有這個念頭，你就落在情識裡頭。這個是佛法究竟處，這是佛法高明處。　　</w:t>
      </w:r>
    </w:p>
    <w:sectPr w:rsidR="00FB314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0CAF6" w14:textId="77777777" w:rsidR="00FB3141" w:rsidRDefault="00FB3141" w:rsidP="007830EB">
      <w:r>
        <w:separator/>
      </w:r>
    </w:p>
  </w:endnote>
  <w:endnote w:type="continuationSeparator" w:id="0">
    <w:p w14:paraId="467E95C9" w14:textId="77777777" w:rsidR="00FB3141" w:rsidRDefault="00FB3141" w:rsidP="007830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DFC89" w14:textId="77777777" w:rsidR="00FB3141" w:rsidRDefault="00FB3141" w:rsidP="007830EB">
      <w:r>
        <w:separator/>
      </w:r>
    </w:p>
  </w:footnote>
  <w:footnote w:type="continuationSeparator" w:id="0">
    <w:p w14:paraId="33AC1889" w14:textId="77777777" w:rsidR="00FB3141" w:rsidRDefault="00FB3141" w:rsidP="007830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0EB"/>
    <w:rsid w:val="007830EB"/>
    <w:rsid w:val="00B519F4"/>
    <w:rsid w:val="00FB3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0E2EE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30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30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30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30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2026-08-12T05:24:00Z</dcterms:created>
  <dcterms:modified xsi:type="dcterms:W3CDTF">2026-08-12T05:24:00Z</dcterms:modified>
</cp:coreProperties>
</file>