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B1CD" w14:textId="77777777" w:rsidR="00810D0D" w:rsidRDefault="00810D0D">
      <w:r>
        <w:t>法音普薰集</w:t>
      </w:r>
      <w:r>
        <w:t>—</w:t>
      </w:r>
      <w:r>
        <w:t>徹底消除業障的方法　　（第一五九集）　　檔名：</w:t>
      </w:r>
      <w:r>
        <w:t xml:space="preserve">29-511-0159 </w:t>
      </w:r>
    </w:p>
    <w:p w14:paraId="27ECCA55" w14:textId="77777777" w:rsidR="00810D0D" w:rsidRDefault="00810D0D">
      <w:pPr>
        <w:pStyle w:val="a3"/>
      </w:pPr>
      <w:r>
        <w:t xml:space="preserve">　　釋迦牟尼佛是王子出身，他可以享一點富裕的生活，他為什麼不享受？為什麼天天要出去托缽、要樹下一宿？告訴我們萬緣放下，我生在這個世間是為眾生的，為社會的，不是為自己，所以他沒有業障。諸位要曉得，為自己就有業障，為眾生哪來的業障？我們今天要消業障，把業障徹底消除，這一個念頭轉過來就消了。所以「為己」是決定錯誤的觀念。　　</w:t>
      </w:r>
    </w:p>
    <w:sectPr w:rsidR="00810D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9092" w14:textId="77777777" w:rsidR="00810D0D" w:rsidRDefault="00810D0D" w:rsidP="000121C3">
      <w:r>
        <w:separator/>
      </w:r>
    </w:p>
  </w:endnote>
  <w:endnote w:type="continuationSeparator" w:id="0">
    <w:p w14:paraId="5630BDB4" w14:textId="77777777" w:rsidR="00810D0D" w:rsidRDefault="00810D0D" w:rsidP="0001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28A8" w14:textId="77777777" w:rsidR="00810D0D" w:rsidRDefault="00810D0D" w:rsidP="000121C3">
      <w:r>
        <w:separator/>
      </w:r>
    </w:p>
  </w:footnote>
  <w:footnote w:type="continuationSeparator" w:id="0">
    <w:p w14:paraId="37E81B38" w14:textId="77777777" w:rsidR="00810D0D" w:rsidRDefault="00810D0D" w:rsidP="00012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C3"/>
    <w:rsid w:val="000121C3"/>
    <w:rsid w:val="00810D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7CD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