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9C1AB" w14:textId="77777777" w:rsidR="00DD16CE" w:rsidRDefault="00DD16CE">
      <w:r>
        <w:t>法音普薰集</w:t>
      </w:r>
      <w:r>
        <w:t>—</w:t>
      </w:r>
      <w:r>
        <w:t>我們能保持覺悟的心嗎？　　（第一六Ｏ集）　　檔名：</w:t>
      </w:r>
      <w:r>
        <w:t xml:space="preserve">29-511-0160 </w:t>
      </w:r>
    </w:p>
    <w:p w14:paraId="4C777C6F" w14:textId="77777777" w:rsidR="00DD16CE" w:rsidRDefault="00DD16CE">
      <w:pPr>
        <w:pStyle w:val="a3"/>
      </w:pPr>
      <w:r>
        <w:t xml:space="preserve">　　佛在《金剛經》上講了幾句話，可以跟這個拿來對照。《金剛經》上說：「若菩薩有我相、人相、眾生相、壽者相，即非菩薩」，那不是菩薩；後半部說得尤其好，「若菩薩有我見、人見、眾生見、壽者見，即非菩薩」。「見」是什麼？見是起心動念，見解，我們今天講，你還有這個想法、這個看法，你就不是菩薩，你就是迷，你就不悟了。真正覺悟的人「無我」，這個人就覺悟了。「無我」，就是我們今天講的比較容易懂的，沒有自私自利，這個人覺悟；還有自私自利，這個人迷惑，沒有覺悟。凡夫有的時候聽經聞法，興起一念光明，這一下覺悟了，可是第二個念頭又迷了，這個覺悟不能保持，不能延續。我們在講堂聽經，好像是明白了，出去之後就迷惑了，禁不起外面名聞利養、財色名食睡的誘惑，立刻就退轉了。所以晝夜不能間斷，你才是菩薩。偶爾放個光，像個閃電一樣，不起作用。雖不起作用，相當可貴，為什麼？無始劫來從來沒有放過光的，雖然放光很短暫，一剎那也挺可貴。　　</w:t>
      </w:r>
    </w:p>
    <w:sectPr w:rsidR="00DD16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73B9D" w14:textId="77777777" w:rsidR="00DD16CE" w:rsidRDefault="00DD16CE" w:rsidP="0000483F">
      <w:r>
        <w:separator/>
      </w:r>
    </w:p>
  </w:endnote>
  <w:endnote w:type="continuationSeparator" w:id="0">
    <w:p w14:paraId="15EB6015" w14:textId="77777777" w:rsidR="00DD16CE" w:rsidRDefault="00DD16CE" w:rsidP="000048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C7A97" w14:textId="77777777" w:rsidR="00DD16CE" w:rsidRDefault="00DD16CE" w:rsidP="0000483F">
      <w:r>
        <w:separator/>
      </w:r>
    </w:p>
  </w:footnote>
  <w:footnote w:type="continuationSeparator" w:id="0">
    <w:p w14:paraId="2ED0E2D1" w14:textId="77777777" w:rsidR="00DD16CE" w:rsidRDefault="00DD16CE" w:rsidP="000048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83F"/>
    <w:rsid w:val="0000483F"/>
    <w:rsid w:val="00B519F4"/>
    <w:rsid w:val="00DD1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F712A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48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48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48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48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2026-08-12T05:25:00Z</dcterms:created>
  <dcterms:modified xsi:type="dcterms:W3CDTF">2026-08-12T05:25:00Z</dcterms:modified>
</cp:coreProperties>
</file>