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C77AC" w14:textId="77777777" w:rsidR="00A3304A" w:rsidRDefault="00A3304A">
      <w:r>
        <w:t>法音普薰集</w:t>
      </w:r>
      <w:r>
        <w:t>—</w:t>
      </w:r>
      <w:r>
        <w:t>吉凶禍福都是自己感召的　　（第一七九集）　　檔名：</w:t>
      </w:r>
      <w:r>
        <w:t xml:space="preserve">29-511-0179 </w:t>
      </w:r>
    </w:p>
    <w:p w14:paraId="07D7F986" w14:textId="77777777" w:rsidR="00A3304A" w:rsidRDefault="00A3304A">
      <w:pPr>
        <w:pStyle w:val="a3"/>
      </w:pPr>
      <w:r>
        <w:t xml:space="preserve">　　科學技術愈發達，世間人對於神權愈來愈淡薄，這是一個很嚴重的問題。有沒有鬼神存在？答案是肯定的。鬼神有沒有權力干涉我們？這個話不是完全肯定的，在佛經裡面講，鬼神無權干涉我們，鬼神也是一類眾生。所以吉凶禍福，實實在在講是我們自己造作善惡業的感召，這是真的，這是佛在經典裡面跟我們講真話，鬼神充其量不過是個外緣而已。像我們這個社會上執法的人，法官、刑警、警察，人民不犯罪，他沒有權干涉；你犯罪了，他才會干涉你。鬼神裡面也有一類執法的，類似這種情形。所以科技發達就否定鬼神，這是錯誤的，這個觀念是錯誤的。我們肯定他的存在，但是我們也肯定吉凶禍福是善惡的業感。　　</w:t>
      </w:r>
    </w:p>
    <w:sectPr w:rsidR="00A330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91D6A" w14:textId="77777777" w:rsidR="00A3304A" w:rsidRDefault="00A3304A" w:rsidP="000637F0">
      <w:r>
        <w:separator/>
      </w:r>
    </w:p>
  </w:endnote>
  <w:endnote w:type="continuationSeparator" w:id="0">
    <w:p w14:paraId="2E58C8FC" w14:textId="77777777" w:rsidR="00A3304A" w:rsidRDefault="00A3304A" w:rsidP="00063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A4388" w14:textId="77777777" w:rsidR="00A3304A" w:rsidRDefault="00A3304A" w:rsidP="000637F0">
      <w:r>
        <w:separator/>
      </w:r>
    </w:p>
  </w:footnote>
  <w:footnote w:type="continuationSeparator" w:id="0">
    <w:p w14:paraId="659C2D76" w14:textId="77777777" w:rsidR="00A3304A" w:rsidRDefault="00A3304A" w:rsidP="000637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7F0"/>
    <w:rsid w:val="000637F0"/>
    <w:rsid w:val="00A3304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35141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37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37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37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37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2026-08-12T05:25:00Z</dcterms:created>
  <dcterms:modified xsi:type="dcterms:W3CDTF">2026-08-12T05:25:00Z</dcterms:modified>
</cp:coreProperties>
</file>