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BE2C" w14:textId="77777777" w:rsidR="001139CB" w:rsidRDefault="001139CB">
      <w:r>
        <w:t>法音普薰集</w:t>
      </w:r>
      <w:r>
        <w:t>—</w:t>
      </w:r>
      <w:r>
        <w:t>「外道」的定義　　（第一八九集）　　檔名：</w:t>
      </w:r>
      <w:r>
        <w:t xml:space="preserve">29-511-0189 </w:t>
      </w:r>
    </w:p>
    <w:p w14:paraId="2D8C8683" w14:textId="77777777" w:rsidR="001139CB" w:rsidRDefault="001139CB">
      <w:pPr>
        <w:pStyle w:val="a3"/>
      </w:pPr>
      <w:r>
        <w:t xml:space="preserve">　　釋迦牟尼佛當年在世，要度外道，佛經裡面講的那個時候的社會，著名的外道有九十六種。外道，不是毀謗人，不是貶低人。「外道」這兩個字的定義，佛在經典裡面跟我們說得很清楚，「心外求法」叫外道。所以我們自己要細心去檢點、去反省，我們是不是心外求法？如果是心外求法，那也是外道，這個外道在佛門有個術語叫「門內外」，佛門裡面的外道，雖然學佛、皈依受戒了，還是心外求法。換句話說，對於佛的經典沒有深入，不了解經教的義理，念念還會受外面境界的影響，這都叫外道，所以外道的意思很廣很廣。　　</w:t>
      </w:r>
    </w:p>
    <w:sectPr w:rsidR="001139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9EFFF" w14:textId="77777777" w:rsidR="001139CB" w:rsidRDefault="001139CB" w:rsidP="006251BB">
      <w:r>
        <w:separator/>
      </w:r>
    </w:p>
  </w:endnote>
  <w:endnote w:type="continuationSeparator" w:id="0">
    <w:p w14:paraId="7F4DEE54" w14:textId="77777777" w:rsidR="001139CB" w:rsidRDefault="001139CB" w:rsidP="0062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55790" w14:textId="77777777" w:rsidR="001139CB" w:rsidRDefault="001139CB" w:rsidP="006251BB">
      <w:r>
        <w:separator/>
      </w:r>
    </w:p>
  </w:footnote>
  <w:footnote w:type="continuationSeparator" w:id="0">
    <w:p w14:paraId="1D7A1119" w14:textId="77777777" w:rsidR="001139CB" w:rsidRDefault="001139CB" w:rsidP="00625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BB"/>
    <w:rsid w:val="001139CB"/>
    <w:rsid w:val="006251B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C93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51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51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51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51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