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3251" w14:textId="77777777" w:rsidR="000D6957" w:rsidRDefault="000D6957">
      <w:r>
        <w:t>法音普薰集</w:t>
      </w:r>
      <w:r>
        <w:t>—</w:t>
      </w:r>
      <w:r>
        <w:t>做錯事情了怎麼辦？　　（第二Ｏ一集）　　檔名：</w:t>
      </w:r>
      <w:r>
        <w:t xml:space="preserve">29-511-0201 </w:t>
      </w:r>
    </w:p>
    <w:p w14:paraId="3AE02159" w14:textId="77777777" w:rsidR="000D6957" w:rsidRDefault="000D6957">
      <w:pPr>
        <w:pStyle w:val="a3"/>
      </w:pPr>
      <w:r>
        <w:t xml:space="preserve">　　最具代表的人物，韓愈。韓愈在年輕的時候排斥佛法，晚年的時候皈依大顛和尚，認真學佛，知道過去見解思想錯誤了。所以從前讀書人有個好處，他知道自己過失，他能懺悔、他能改過，這是很難得的。現在有一些人非常頑固，雖然知道錯了，錯了也不承認，也不肯改，這個果報就很悽慘。我們不能不懂這些道理，不能不細細觀察過去現在這些事實，從這個地方建立信心。　　</w:t>
      </w:r>
    </w:p>
    <w:sectPr w:rsidR="000D69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FBF9" w14:textId="77777777" w:rsidR="000D6957" w:rsidRDefault="000D6957" w:rsidP="003E3A69">
      <w:r>
        <w:separator/>
      </w:r>
    </w:p>
  </w:endnote>
  <w:endnote w:type="continuationSeparator" w:id="0">
    <w:p w14:paraId="37085576" w14:textId="77777777" w:rsidR="000D6957" w:rsidRDefault="000D6957" w:rsidP="003E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98E43" w14:textId="77777777" w:rsidR="000D6957" w:rsidRDefault="000D6957" w:rsidP="003E3A69">
      <w:r>
        <w:separator/>
      </w:r>
    </w:p>
  </w:footnote>
  <w:footnote w:type="continuationSeparator" w:id="0">
    <w:p w14:paraId="03F02CC4" w14:textId="77777777" w:rsidR="000D6957" w:rsidRDefault="000D6957" w:rsidP="003E3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69"/>
    <w:rsid w:val="000D6957"/>
    <w:rsid w:val="003E3A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FCD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