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81C40" w14:textId="77777777" w:rsidR="00CA240B" w:rsidRDefault="00CA240B">
      <w:r>
        <w:t>法音普薰集</w:t>
      </w:r>
      <w:r>
        <w:t>—</w:t>
      </w:r>
      <w:r>
        <w:t>生天真能永享天年嗎？　　（第二Ｏ三集）　　檔名：</w:t>
      </w:r>
      <w:r>
        <w:t xml:space="preserve">29-511-0203 </w:t>
      </w:r>
    </w:p>
    <w:p w14:paraId="0D207ADA" w14:textId="77777777" w:rsidR="00CA240B" w:rsidRDefault="00CA240B">
      <w:pPr>
        <w:pStyle w:val="a3"/>
      </w:pPr>
      <w:r>
        <w:t xml:space="preserve">　　生天，天不究竟。許多人把天當作究竟，佛告訴我們天不究竟，天的福報比人間大，壽命比人間長，這是真的不是假的。非想非非想天的壽命八萬大劫，這個壽命之長我們無法想像。但是八萬大劫到了怎麼辦？還是要搞輪迴。那是到最高的地方了，最高的地方壽命完了，那就往下墮落，沒有法子向上再提升。所以這些事實真相，我們總要清楚。　　</w:t>
      </w:r>
    </w:p>
    <w:sectPr w:rsidR="00CA240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6A90C" w14:textId="77777777" w:rsidR="00CA240B" w:rsidRDefault="00CA240B" w:rsidP="00AB3E94">
      <w:r>
        <w:separator/>
      </w:r>
    </w:p>
  </w:endnote>
  <w:endnote w:type="continuationSeparator" w:id="0">
    <w:p w14:paraId="2335006D" w14:textId="77777777" w:rsidR="00CA240B" w:rsidRDefault="00CA240B" w:rsidP="00AB3E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52294" w14:textId="77777777" w:rsidR="00CA240B" w:rsidRDefault="00CA240B" w:rsidP="00AB3E94">
      <w:r>
        <w:separator/>
      </w:r>
    </w:p>
  </w:footnote>
  <w:footnote w:type="continuationSeparator" w:id="0">
    <w:p w14:paraId="0254B9D0" w14:textId="77777777" w:rsidR="00CA240B" w:rsidRDefault="00CA240B" w:rsidP="00AB3E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E94"/>
    <w:rsid w:val="00AB3E94"/>
    <w:rsid w:val="00B519F4"/>
    <w:rsid w:val="00CA2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B16A3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3E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3E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3E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3E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2026-08-12T05:26:00Z</dcterms:created>
  <dcterms:modified xsi:type="dcterms:W3CDTF">2026-08-12T05:26:00Z</dcterms:modified>
</cp:coreProperties>
</file>