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5D40" w14:textId="77777777" w:rsidR="00160D77" w:rsidRDefault="00160D77">
      <w:r>
        <w:t>法音普薰集</w:t>
      </w:r>
      <w:r>
        <w:t>—</w:t>
      </w:r>
      <w:r>
        <w:t xml:space="preserve">人與人之間不溝通會怎樣？　　（第二三八集）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29-511-0238 </w:t>
      </w:r>
    </w:p>
    <w:p w14:paraId="32A94D32" w14:textId="77777777" w:rsidR="00160D77" w:rsidRDefault="00160D77">
      <w:pPr>
        <w:pStyle w:val="a3"/>
      </w:pPr>
      <w:r>
        <w:t xml:space="preserve">　　人與人之間的障礙，也是由於缺少往來、缺少溝通，於是產生了誤會，由誤會起磨擦，這樣才造成不和、造成敵視，發展成為競爭、鬥爭。追究最初的原因，不通。所以人與人要溝通，要密切的往來溝通。為什麼好朋友一生相處那麼好？常常往來；有空閒的時候就互相訪問、聊天，無所不談，暢通，就變成好朋友。冤家對頭為什麼冤結愈結愈深？不往來；不往來就互相猜疑，愈猜愈錯。這說明人與人要溝通，家庭與家庭之間要溝通。現在缺乏了，人與人之間有隔膜，家與家之間，我們住在這裡，鄰居都不相往來，這怎麼行？　　</w:t>
      </w:r>
    </w:p>
    <w:sectPr w:rsidR="00160D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697A1" w14:textId="77777777" w:rsidR="00160D77" w:rsidRDefault="00160D77" w:rsidP="000C23FB">
      <w:r>
        <w:separator/>
      </w:r>
    </w:p>
  </w:endnote>
  <w:endnote w:type="continuationSeparator" w:id="0">
    <w:p w14:paraId="7287A404" w14:textId="77777777" w:rsidR="00160D77" w:rsidRDefault="00160D77" w:rsidP="000C2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D410" w14:textId="77777777" w:rsidR="00160D77" w:rsidRDefault="00160D77" w:rsidP="000C23FB">
      <w:r>
        <w:separator/>
      </w:r>
    </w:p>
  </w:footnote>
  <w:footnote w:type="continuationSeparator" w:id="0">
    <w:p w14:paraId="2570CCD4" w14:textId="77777777" w:rsidR="00160D77" w:rsidRDefault="00160D77" w:rsidP="000C23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FB"/>
    <w:rsid w:val="000C23FB"/>
    <w:rsid w:val="00160D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815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3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3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3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3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