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0AEA" w14:textId="77777777" w:rsidR="00E95FD1" w:rsidRDefault="00E95FD1">
      <w:r>
        <w:t>法音普薰集</w:t>
      </w:r>
      <w:r>
        <w:t>—</w:t>
      </w:r>
      <w:r>
        <w:t xml:space="preserve">為什麼不能造惡業？　　（第二四八集）　　</w:t>
      </w:r>
      <w:r>
        <w:t>2000/8/28</w:t>
      </w:r>
      <w:r>
        <w:t xml:space="preserve">　　新加坡淨宗學會（節錄自佛說十善業道經</w:t>
      </w:r>
      <w:r>
        <w:t>19-014-0060</w:t>
      </w:r>
      <w:r>
        <w:t>集）　　檔名：</w:t>
      </w:r>
      <w:r>
        <w:t xml:space="preserve">29-511-0248 </w:t>
      </w:r>
    </w:p>
    <w:p w14:paraId="6AE86535" w14:textId="77777777" w:rsidR="00E95FD1" w:rsidRDefault="00E95FD1">
      <w:pPr>
        <w:pStyle w:val="a3"/>
      </w:pPr>
      <w:r>
        <w:t xml:space="preserve">　　貪瞋痴這三種惡業，感召的是餓鬼、地獄、畜生；貪心是餓鬼，瞋恚是地獄，愚痴是畜生。三種罪業都造，這個果報就很可怕，這是未來的。現前？現前不自在，你的冤家、債主、盜賊都把你當作目標，都把你看成了獵物，這個不自在非常明顯。出門都要請多少保鑣，這就顯得不自在，如果自在何必要保鑣？有那麼多保鑣，說明他不自在，時時刻刻提防著別人要傷害他。外面的傷害容易防止，內裡面的傷害難。如果這個冤家債主投生到你家裡，做你的兒女，再晚一輩做你的孫子，這一些就是佛法裡面所說的敗家子，防不勝防。你現在具足的財富還沒有散，是你的福德因緣，我們世間人一般講，你現在走好運、你在興旺的時候，這一些冤親債主在你旁邊不敢動。可是運會衰，不能夠永遠保持著興旺，到衰的時候怎麼辦？　　</w:t>
      </w:r>
    </w:p>
    <w:sectPr w:rsidR="00E95F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A6DE" w14:textId="77777777" w:rsidR="00E95FD1" w:rsidRDefault="00E95FD1" w:rsidP="0045683F">
      <w:r>
        <w:separator/>
      </w:r>
    </w:p>
  </w:endnote>
  <w:endnote w:type="continuationSeparator" w:id="0">
    <w:p w14:paraId="21548493" w14:textId="77777777" w:rsidR="00E95FD1" w:rsidRDefault="00E95FD1" w:rsidP="00456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12FCF" w14:textId="77777777" w:rsidR="00E95FD1" w:rsidRDefault="00E95FD1" w:rsidP="0045683F">
      <w:r>
        <w:separator/>
      </w:r>
    </w:p>
  </w:footnote>
  <w:footnote w:type="continuationSeparator" w:id="0">
    <w:p w14:paraId="4A31CC43" w14:textId="77777777" w:rsidR="00E95FD1" w:rsidRDefault="00E95FD1" w:rsidP="004568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3F"/>
    <w:rsid w:val="0045683F"/>
    <w:rsid w:val="00B519F4"/>
    <w:rsid w:val="00E9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467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8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8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8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8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