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1E0A" w14:textId="77777777" w:rsidR="008356A2" w:rsidRDefault="008356A2">
      <w:r>
        <w:t>法音普薰集</w:t>
      </w:r>
      <w:r>
        <w:t>—</w:t>
      </w:r>
      <w:r>
        <w:t xml:space="preserve">學佛人的好榜樣　　（第二五Ｏ集）　　</w:t>
      </w:r>
      <w:r>
        <w:t>2000/8/28</w:t>
      </w:r>
      <w:r>
        <w:t xml:space="preserve">　　新加坡淨宗學會（節錄自佛說十善業道經</w:t>
      </w:r>
      <w:r>
        <w:t>19-014-0060</w:t>
      </w:r>
      <w:r>
        <w:t>集）　　檔名：</w:t>
      </w:r>
      <w:r>
        <w:t xml:space="preserve">29-511-0250 </w:t>
      </w:r>
    </w:p>
    <w:p w14:paraId="12501FA1" w14:textId="77777777" w:rsidR="008356A2" w:rsidRDefault="008356A2">
      <w:pPr>
        <w:pStyle w:val="a3"/>
      </w:pPr>
      <w:r>
        <w:t xml:space="preserve">　　佛法裡頭沒有爭執的，離開貪欲哪有爭執？世出世間人爭什麼？爭的是名，爭的是利。如果把名利統統捨棄盡了，「於人無爭，於世無求」，這才能保全。所以世尊當年在世，實在講已經給我們做了圓滿的榜樣。你有就有人爭，你無沒有人爭。世尊當年在世，他所有的弟子，到世尊圓寂之後，沒有人爭。為什麼？世尊沒有財產，在世所居住的精舍、園林、講堂都是有主的，都是在家居士、國王大臣提供的，產權是屬於他們的。佛是借住，不是接受他贈送，沒有。接受居士們供養，這個供養是暫時的，不是把這個產權供養的。</w:t>
      </w:r>
      <w:r>
        <w:t xml:space="preserve"> </w:t>
      </w:r>
    </w:p>
    <w:p w14:paraId="26DA2D98" w14:textId="77777777" w:rsidR="008356A2" w:rsidRDefault="008356A2">
      <w:pPr>
        <w:pStyle w:val="a3"/>
      </w:pPr>
      <w:r>
        <w:t xml:space="preserve">　　所以我常講，佛在世，他有使用權，供養使用權，沒有產權。所以佛滅度之後，這個財產都歸原來的施主。大家有什麼好爭的？沒有爭的。現在為什麼會有爭執？現在寺院裡頭有產權，這就壞了。佛教剛剛傳到中國來的時候，道場是國家建立的，出家人也沒有所有權。有使用權，沒有所有權。就像政府所有的機構一樣。世尊給我們的垂範，我們要記在心裡頭，我們要體會這裡面的道理。他老人家一生所示現的三衣一缽、日中一食、樹下一宿，他得大自在，他得的是究竟圓滿。全心全力盡義務的教學，幫助人破迷開悟，幫助人離苦得樂，贏得舉世之人的尊敬，這就是他的成就，這就是他無比殊勝的果報，沒有冤敵。　　</w:t>
      </w:r>
    </w:p>
    <w:sectPr w:rsidR="008356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24BC6" w14:textId="77777777" w:rsidR="008356A2" w:rsidRDefault="008356A2" w:rsidP="007115F4">
      <w:r>
        <w:separator/>
      </w:r>
    </w:p>
  </w:endnote>
  <w:endnote w:type="continuationSeparator" w:id="0">
    <w:p w14:paraId="1731E55D" w14:textId="77777777" w:rsidR="008356A2" w:rsidRDefault="008356A2" w:rsidP="00711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0D770" w14:textId="77777777" w:rsidR="008356A2" w:rsidRDefault="008356A2" w:rsidP="007115F4">
      <w:r>
        <w:separator/>
      </w:r>
    </w:p>
  </w:footnote>
  <w:footnote w:type="continuationSeparator" w:id="0">
    <w:p w14:paraId="63A04A00" w14:textId="77777777" w:rsidR="008356A2" w:rsidRDefault="008356A2" w:rsidP="007115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F4"/>
    <w:rsid w:val="007115F4"/>
    <w:rsid w:val="008356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60B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15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15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15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15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