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08D2" w14:textId="77777777" w:rsidR="004172D4" w:rsidRDefault="004172D4">
      <w:r>
        <w:t>法音普薰集</w:t>
      </w:r>
      <w:r>
        <w:t>—</w:t>
      </w:r>
      <w:r>
        <w:t xml:space="preserve">一切惡緣皆是示現　　（第二五一集）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29-511-0251 </w:t>
      </w:r>
    </w:p>
    <w:p w14:paraId="671F4AD6" w14:textId="77777777" w:rsidR="004172D4" w:rsidRDefault="004172D4">
      <w:pPr>
        <w:pStyle w:val="a3"/>
      </w:pPr>
      <w:r>
        <w:t xml:space="preserve">　　我們即使看到魔王波旬、看到提婆達多、看到六群比丘，佛在經上告訴我們，這一些作惡的人、反對釋迦牟尼佛的人、破壞佛法的人，都是大權示現，不是真的。《提婆達多經》裡面釋迦牟尼佛說，提婆達多墮地獄了，在地獄裡面的享受比天宮還快樂。他是在唱戲、是在表演給我們看，告訴我們凡夫之人，業障沒有消盡，逆緣總歸是有。佛示現這個逆緣，教導我們怎樣在逆境、惡緣環境裡面去成就自己的道業，做給我們看。說，我們很不容易體會；我們親眼看到了，在這裡面才真正學到東西。表演給我們看，於是我們在這裡面感悟深遠。　　</w:t>
      </w:r>
    </w:p>
    <w:sectPr w:rsidR="00417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11B9" w14:textId="77777777" w:rsidR="004172D4" w:rsidRDefault="004172D4" w:rsidP="006C532C">
      <w:r>
        <w:separator/>
      </w:r>
    </w:p>
  </w:endnote>
  <w:endnote w:type="continuationSeparator" w:id="0">
    <w:p w14:paraId="7648D2FF" w14:textId="77777777" w:rsidR="004172D4" w:rsidRDefault="004172D4" w:rsidP="006C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0A6B" w14:textId="77777777" w:rsidR="004172D4" w:rsidRDefault="004172D4" w:rsidP="006C532C">
      <w:r>
        <w:separator/>
      </w:r>
    </w:p>
  </w:footnote>
  <w:footnote w:type="continuationSeparator" w:id="0">
    <w:p w14:paraId="6D537FC7" w14:textId="77777777" w:rsidR="004172D4" w:rsidRDefault="004172D4" w:rsidP="006C5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2C"/>
    <w:rsid w:val="004172D4"/>
    <w:rsid w:val="006C53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954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3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3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3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3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