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257B" w14:textId="77777777" w:rsidR="00871339" w:rsidRDefault="00871339">
      <w:r>
        <w:t>法音普薰集</w:t>
      </w:r>
      <w:r>
        <w:t>—</w:t>
      </w:r>
      <w:r>
        <w:t xml:space="preserve">於逆境中成就道業　　（第二五二集）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29-511-0252 </w:t>
      </w:r>
    </w:p>
    <w:p w14:paraId="217C920A" w14:textId="77777777" w:rsidR="00871339" w:rsidRDefault="00871339">
      <w:pPr>
        <w:pStyle w:val="a3"/>
      </w:pPr>
      <w:r>
        <w:t xml:space="preserve">　　我們今天遇到冤家對頭來毀謗我們、侮辱我們、陷害我們，我們一想，他是大權示現，他是佛菩薩再來的，看看我有沒有智慧，看看我能不能忍受，是來考我的。這個念頭一轉，我們對於這個冤家對頭就起恭敬心，不會起一個惡念。一個惡念起來，冤冤相報、沒完沒了，這個麻煩。我們恭敬心生起來了，感恩的心生起來了，即使是真的冤家債主，到這個地方結帳、消了，再見面都是善知識、善友。這是古德教導我們的，「冤家宜解不宜結」，怎樣把一切怨賊轉變成善友，你這就真的會學佛，你真的會用功，你的功夫得力了。怨賊他也是眾生，「眾生無邊誓願度」，我們要度他，我們不能捨棄他，他迷得比我們深，所以他造作種種惡業。我要如何幫助他破迷開悟、轉惡為善。我們互為師友，相輔相成。他造作一些惡業，我們看到了，立刻回過頭來回光返照，想想自己有沒有這個惡的念頭？有沒有惡的行為？如果有，趕緊改過自新，他是我的老師。他不做如是的示現，我們自己往往有過失沒有看到、不能發現，他是我們一面鏡子。他的善行，我要效法、要學習、要讚歎；他的惡行，我要檢點我有沒有。所以順境、逆境，善人、惡人，都是菩薩修學的道場，都是成就善業的善知識。　　</w:t>
      </w:r>
    </w:p>
    <w:sectPr w:rsidR="008713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9FD1" w14:textId="77777777" w:rsidR="00871339" w:rsidRDefault="00871339" w:rsidP="00DE5F12">
      <w:r>
        <w:separator/>
      </w:r>
    </w:p>
  </w:endnote>
  <w:endnote w:type="continuationSeparator" w:id="0">
    <w:p w14:paraId="2A041E28" w14:textId="77777777" w:rsidR="00871339" w:rsidRDefault="00871339" w:rsidP="00DE5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285D" w14:textId="77777777" w:rsidR="00871339" w:rsidRDefault="00871339" w:rsidP="00DE5F12">
      <w:r>
        <w:separator/>
      </w:r>
    </w:p>
  </w:footnote>
  <w:footnote w:type="continuationSeparator" w:id="0">
    <w:p w14:paraId="0AF659E8" w14:textId="77777777" w:rsidR="00871339" w:rsidRDefault="00871339" w:rsidP="00DE5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12"/>
    <w:rsid w:val="00871339"/>
    <w:rsid w:val="00B519F4"/>
    <w:rsid w:val="00DE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C26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