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FC799" w14:textId="77777777" w:rsidR="002A77A1" w:rsidRDefault="002A77A1">
      <w:r>
        <w:t>法音普薰集</w:t>
      </w:r>
      <w:r>
        <w:t>—</w:t>
      </w:r>
      <w:r>
        <w:t xml:space="preserve">如何做好一個領導人？　　（第二六一集）　　</w:t>
      </w:r>
      <w:r>
        <w:t>2000/9/1</w:t>
      </w:r>
      <w:r>
        <w:t xml:space="preserve">　　新加坡淨宗學會（節錄自佛說十善業道經</w:t>
      </w:r>
      <w:r>
        <w:t>19-014-0062</w:t>
      </w:r>
      <w:r>
        <w:t>集）　　檔名：</w:t>
      </w:r>
      <w:r>
        <w:t xml:space="preserve">29-511-0261 </w:t>
      </w:r>
    </w:p>
    <w:p w14:paraId="22990F5A" w14:textId="77777777" w:rsidR="002A77A1" w:rsidRDefault="002A77A1">
      <w:pPr>
        <w:pStyle w:val="a3"/>
      </w:pPr>
      <w:r>
        <w:t xml:space="preserve">　　在社會上，各個階層居領導地位的人，都有王的意思。說『王位自在』，就是你的社會地位，在群眾當中領導的地位，你永遠會被群眾擁護，這就叫自在。群眾都能聽從於你，你能夠任意的發號施令，原因是因為你沒有貪欲。你沒有貪欲，你的福德決定是澤及一切眾生，眾生焉有不擁護之理？焉有不愛戴之理？這個道理我們要懂得，要知道學習。無論我們在社會上是什麼樣的身分、什麼樣的地位，過的是怎樣的生活，決定要斷貪瞋痴，我們就能夠得大自在。</w:t>
      </w:r>
      <w:r>
        <w:t xml:space="preserve"> </w:t>
      </w:r>
    </w:p>
    <w:p w14:paraId="64EEB035" w14:textId="77777777" w:rsidR="002A77A1" w:rsidRDefault="002A77A1">
      <w:pPr>
        <w:pStyle w:val="a3"/>
      </w:pPr>
      <w:r>
        <w:t xml:space="preserve">　　底下兩句是：『珍奇妙物，皆奉獻故』。因為得到群眾的愛戴，群眾有這些珍奇之物，都會供養你，「皆奉獻故」。供養你，你會不會去享受？不會的。怎麼知道不會？因為你沒有貪欲，所以大眾的供養，用現在的話，你決定是回饋於社會，你一定也同樣的布施供養一切眾生。因果是循環的，你能供養一切眾生，一切眾生必定也供養你，這個果報無比的殊勝。如果你做一個領導人，你有貪欲，你想得的珍奇寶物自己享受，不肯供養別人，而群眾所有的珍奇寶物也都各自藏匿起來，也不會奉獻出來，於是這世間的珍奇寶物都被掩埋了，不能夠發揮它的德用，這在佛法裡面講，這是罪業。什麼罪業？不能夠物盡其用。　　</w:t>
      </w:r>
    </w:p>
    <w:sectPr w:rsidR="002A77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61EB3" w14:textId="77777777" w:rsidR="002A77A1" w:rsidRDefault="002A77A1" w:rsidP="001D5E5E">
      <w:r>
        <w:separator/>
      </w:r>
    </w:p>
  </w:endnote>
  <w:endnote w:type="continuationSeparator" w:id="0">
    <w:p w14:paraId="62560C7E" w14:textId="77777777" w:rsidR="002A77A1" w:rsidRDefault="002A77A1" w:rsidP="001D5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AC26F" w14:textId="77777777" w:rsidR="002A77A1" w:rsidRDefault="002A77A1" w:rsidP="001D5E5E">
      <w:r>
        <w:separator/>
      </w:r>
    </w:p>
  </w:footnote>
  <w:footnote w:type="continuationSeparator" w:id="0">
    <w:p w14:paraId="5018AFB2" w14:textId="77777777" w:rsidR="002A77A1" w:rsidRDefault="002A77A1" w:rsidP="001D5E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E5E"/>
    <w:rsid w:val="001D5E5E"/>
    <w:rsid w:val="002A77A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8C8EC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5E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5E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5E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5E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