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F8B6" w14:textId="77777777" w:rsidR="004A6966" w:rsidRDefault="004A6966">
      <w:r>
        <w:t>法音普薰集</w:t>
      </w:r>
      <w:r>
        <w:t>—</w:t>
      </w:r>
      <w:r>
        <w:t xml:space="preserve">如何勘驗自己修行的功夫？　　（第二九五集）　　</w:t>
      </w:r>
      <w:r>
        <w:t>2001/3/26</w:t>
      </w:r>
      <w:r>
        <w:t xml:space="preserve">　　新加坡淨宗學會（節錄自佛說十善業道經</w:t>
      </w:r>
      <w:r>
        <w:t>19-014-0129</w:t>
      </w:r>
      <w:r>
        <w:t>集）　　檔名：</w:t>
      </w:r>
      <w:r>
        <w:t xml:space="preserve">29-511-0295 </w:t>
      </w:r>
    </w:p>
    <w:p w14:paraId="6808296B" w14:textId="77777777" w:rsidR="004A6966" w:rsidRDefault="004A6966">
      <w:pPr>
        <w:pStyle w:val="a3"/>
      </w:pPr>
      <w:r>
        <w:t xml:space="preserve">　　「捨覺支」，「捨所緣境界時，善能覺了取捨虛偽，不生追憶故。」捨是放下，也就是放下對於世出世間一切法的妄想分別執著。這一句話的意思一定要聽清楚，不是在事相上放下，是在心裡上放下。佛法教初學，往往也從事相上教他放下，為什麼？這是凡夫習染太重，心隨境轉，這是凡夫，所以事相是境，也得要放下。佛給我們制定的禁戒，禁止不許做的，像不殺生、不偷盜、不邪淫、不妄語、不飲酒，加一個「不」，那就是從事上都放下。為什麼？因為你的心在境界上做不了主，你會被境界所轉，那就得放下。</w:t>
      </w:r>
      <w:r>
        <w:t xml:space="preserve"> </w:t>
      </w:r>
    </w:p>
    <w:p w14:paraId="1C29DCC4" w14:textId="77777777" w:rsidR="004A6966" w:rsidRDefault="004A6966">
      <w:pPr>
        <w:pStyle w:val="a3"/>
      </w:pPr>
      <w:r>
        <w:t xml:space="preserve">　　如果自己有相當的功夫，我們一般講「禪定」，你有相當的定功，你不會被外境所轉了，這些戒律就沒有了；不是戒律沒有了，而是戒律圓滿了。圓滿的境界是理事無礙，事事無礙。為什麼？他不被境轉；境不礙心，心也不礙境。這是什麼程度？大乘經上講的法身菩薩的境界，無障礙的境界。這個道理我們一定要懂，然後你才知道應該怎樣學佛，應該怎樣持戒，自己心裡就明白了。我們見色聞聲還動心、還起念，那就必須嚴持佛的禁戒，對自己一定有好處。到法身大士的境界，真正到了無障礙的境界，絕對不會起一個傷害眾生的念頭，所以他不殺生的戒圓滿；決定不會有一個念頭佔人便宜，絕對沒有，他不盜的戒圓滿；決定不會有個念頭侵犯別人，他不淫的戒圓滿。他在境界裡確確實實不起心、不動念，顯現出來的是大慈大悲，這個大慈悲心充滿虛空法界，這是法身菩薩。我們今天沒有到這個境界，六根接觸外面境界還會起心動念，這就知道自己功夫不行。還是被習氣所拘，不得自在，那你一定要嚴持禁戒，慢慢的把自己的功夫向上提升，這是正確的。　　</w:t>
      </w:r>
    </w:p>
    <w:sectPr w:rsidR="004A69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B5F6" w14:textId="77777777" w:rsidR="004A6966" w:rsidRDefault="004A6966" w:rsidP="003F256B">
      <w:r>
        <w:separator/>
      </w:r>
    </w:p>
  </w:endnote>
  <w:endnote w:type="continuationSeparator" w:id="0">
    <w:p w14:paraId="48FCADC0" w14:textId="77777777" w:rsidR="004A6966" w:rsidRDefault="004A6966" w:rsidP="003F2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C9DD7" w14:textId="77777777" w:rsidR="004A6966" w:rsidRDefault="004A6966" w:rsidP="003F256B">
      <w:r>
        <w:separator/>
      </w:r>
    </w:p>
  </w:footnote>
  <w:footnote w:type="continuationSeparator" w:id="0">
    <w:p w14:paraId="22072F7A" w14:textId="77777777" w:rsidR="004A6966" w:rsidRDefault="004A6966" w:rsidP="003F2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6B"/>
    <w:rsid w:val="003F256B"/>
    <w:rsid w:val="004A69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41A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2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2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2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2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