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F354B" w14:textId="77777777" w:rsidR="0046140A" w:rsidRDefault="0046140A">
      <w:r>
        <w:t>法音普薰集</w:t>
      </w:r>
      <w:r>
        <w:t>—</w:t>
      </w:r>
      <w:r>
        <w:t xml:space="preserve">如何學習取捨？　　（第二九九集）　　</w:t>
      </w:r>
      <w:r>
        <w:t>2001/3/26</w:t>
      </w:r>
      <w:r>
        <w:t xml:space="preserve">　　新加坡淨宗學會（節錄自佛說十善業道經</w:t>
      </w:r>
      <w:r>
        <w:t>19-014-0129</w:t>
      </w:r>
      <w:r>
        <w:t>集）　　檔名：</w:t>
      </w:r>
      <w:r>
        <w:t xml:space="preserve">29-511-0299 </w:t>
      </w:r>
    </w:p>
    <w:p w14:paraId="27CC7D7A" w14:textId="77777777" w:rsidR="0046140A" w:rsidRDefault="0046140A">
      <w:pPr>
        <w:pStyle w:val="a3"/>
      </w:pPr>
      <w:r>
        <w:t xml:space="preserve">　　「不生追憶故」，放下之後不會再留戀，不會再追憶。世間人這是免不了的，想過去、想未來。菩薩動念的時候真是萬善相隨，不動念的時候是心裡頭一個雜念都沒有，一念不生。為什麼說動念的時候萬善相隨？動念是普度眾生，利益一切眾生，那就是無量無邊的善業統統都跟著起來了，純善無惡，我們要在這裡學習。所以《十善業道經》裡頭最重要的一句話，我們常常跟同學們提起，就是佛教菩薩「晝夜常念善法，思惟善法，觀察善法」，沒有一樣不善；這裡面如果有執著，如果有追憶，這就不善，那就迷了。「善能覺了」，覺了是善，不覺就迷，不可能在覺與不覺當中，不可能的，不是覺就是迷，不可能走在當中的，所以一定要善覺，明瞭取捨虛偽。</w:t>
      </w:r>
      <w:r>
        <w:t xml:space="preserve"> </w:t>
      </w:r>
    </w:p>
    <w:p w14:paraId="6AF67521" w14:textId="77777777" w:rsidR="0046140A" w:rsidRDefault="0046140A">
      <w:pPr>
        <w:pStyle w:val="a3"/>
      </w:pPr>
      <w:r>
        <w:t xml:space="preserve">　　由此可知，什麼時候取，什麼時候捨，取捨都是利益眾生，取捨都是給眾生做一個好榜樣，幫助眾生覺悟。取能幫助眾生覺悟，我們就用取；捨能幫助眾生覺悟，我們就用捨；活活潑潑，不是為自己，是為眾生，所以要懂這個道理，這才叫做「善能覺了」。真正覺悟的人他才懂得，他做得非常非常自然，沒有一法不是利益眾生的，這個道理要懂、要學。　　</w:t>
      </w:r>
    </w:p>
    <w:sectPr w:rsidR="004614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7D6F7" w14:textId="77777777" w:rsidR="0046140A" w:rsidRDefault="0046140A" w:rsidP="00B7574F">
      <w:r>
        <w:separator/>
      </w:r>
    </w:p>
  </w:endnote>
  <w:endnote w:type="continuationSeparator" w:id="0">
    <w:p w14:paraId="47FD316A" w14:textId="77777777" w:rsidR="0046140A" w:rsidRDefault="0046140A" w:rsidP="00B75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39B2C" w14:textId="77777777" w:rsidR="0046140A" w:rsidRDefault="0046140A" w:rsidP="00B7574F">
      <w:r>
        <w:separator/>
      </w:r>
    </w:p>
  </w:footnote>
  <w:footnote w:type="continuationSeparator" w:id="0">
    <w:p w14:paraId="0B23F232" w14:textId="77777777" w:rsidR="0046140A" w:rsidRDefault="0046140A" w:rsidP="00B757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74F"/>
    <w:rsid w:val="0046140A"/>
    <w:rsid w:val="00B519F4"/>
    <w:rsid w:val="00B7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2D3D7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57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57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57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57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