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745D" w14:textId="77777777" w:rsidR="00064BA2" w:rsidRDefault="00064BA2">
      <w:r>
        <w:t>法音普薰集</w:t>
      </w:r>
      <w:r>
        <w:t>—</w:t>
      </w:r>
      <w:r>
        <w:t xml:space="preserve">佛說法四十九年，說了什麼？　　（第三Ｏ一集）　　</w:t>
      </w:r>
      <w:r>
        <w:t>2001/3/27</w:t>
      </w:r>
      <w:r>
        <w:t xml:space="preserve">　　新加坡淨宗學會（節錄自佛說十善業道經</w:t>
      </w:r>
      <w:r>
        <w:t>19-014-0130</w:t>
      </w:r>
      <w:r>
        <w:t>集）　　檔名：</w:t>
      </w:r>
      <w:r>
        <w:t xml:space="preserve">29-511-0301 </w:t>
      </w:r>
    </w:p>
    <w:p w14:paraId="4CDC1795" w14:textId="77777777" w:rsidR="00064BA2" w:rsidRDefault="00064BA2">
      <w:pPr>
        <w:pStyle w:val="a3"/>
      </w:pPr>
      <w:r>
        <w:t xml:space="preserve">　　現在這個世間為什麼這麼亂？為什麼這麼多人敢妄作妄為？他不相信因果，所以他敢做。因果不是不相信就沒有，「信則有之，不信則無」，不是的。因果是真理，不管你信不信。你信，它有；不信，它還是有。整個佛法也離不開因果。《華嚴經》，古大德判教，五周因果。《華嚴》說的是什麼？五周因果；《法華》說的是什麼？一乘因果。這是經中之王！釋迦牟尼佛四十九年所說的一切法，只是說明世出世間因果而已。　　</w:t>
      </w:r>
    </w:p>
    <w:sectPr w:rsidR="00064B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B04F2" w14:textId="77777777" w:rsidR="00064BA2" w:rsidRDefault="00064BA2" w:rsidP="00914569">
      <w:r>
        <w:separator/>
      </w:r>
    </w:p>
  </w:endnote>
  <w:endnote w:type="continuationSeparator" w:id="0">
    <w:p w14:paraId="748D57F3" w14:textId="77777777" w:rsidR="00064BA2" w:rsidRDefault="00064BA2" w:rsidP="00914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DE3B" w14:textId="77777777" w:rsidR="00064BA2" w:rsidRDefault="00064BA2" w:rsidP="00914569">
      <w:r>
        <w:separator/>
      </w:r>
    </w:p>
  </w:footnote>
  <w:footnote w:type="continuationSeparator" w:id="0">
    <w:p w14:paraId="3B4C7B2C" w14:textId="77777777" w:rsidR="00064BA2" w:rsidRDefault="00064BA2" w:rsidP="00914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69"/>
    <w:rsid w:val="00064BA2"/>
    <w:rsid w:val="009145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61D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