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3D3A" w14:textId="77777777" w:rsidR="00EF1DA4" w:rsidRDefault="00EF1DA4">
      <w:r>
        <w:t>法音普薰集</w:t>
      </w:r>
      <w:r>
        <w:t>—</w:t>
      </w:r>
      <w:r>
        <w:t xml:space="preserve">善惡的標準如何界定？　　（第三三六集）　　</w:t>
      </w:r>
      <w:r>
        <w:t>1998/4/26</w:t>
      </w:r>
      <w:r>
        <w:t xml:space="preserve">　　新加坡佛教居士林（節錄自大乘無量壽經</w:t>
      </w:r>
      <w:r>
        <w:t>02-034-0008</w:t>
      </w:r>
      <w:r>
        <w:t>集）　　檔名：</w:t>
      </w:r>
      <w:r>
        <w:t xml:space="preserve">29-511-0336 </w:t>
      </w:r>
    </w:p>
    <w:p w14:paraId="45319F14" w14:textId="77777777" w:rsidR="00EF1DA4" w:rsidRDefault="00EF1DA4">
      <w:pPr>
        <w:pStyle w:val="a3"/>
      </w:pPr>
      <w:r>
        <w:t xml:space="preserve">　　所以佛法裡面的善惡，為自己就是惡，為別人就是善，它這個標準是這麼定的。為自己，增長我見、增長我執，這個東西多麻煩；不為我了，為眾生，我執慢慢就淡薄了，不再執著這個身是我，歡歡喜喜、快快樂樂，為眾生、為社會。無論我們從事哪一個行業，都是為社會、為眾生服務的，都是真正做到犧牲奉獻。實在講，犧牲奉獻裡頭還有我執。誰犧牲？我犧牲。誰奉獻？我奉獻。「我」還沒有忘掉。犧牲奉獻都沒有，法爾如是，自自然然我就是這個作法，所以把我給淡忘掉才行，為眾生。　　</w:t>
      </w:r>
    </w:p>
    <w:sectPr w:rsidR="00EF1D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8A1F5" w14:textId="77777777" w:rsidR="00EF1DA4" w:rsidRDefault="00EF1DA4" w:rsidP="00892AD3">
      <w:r>
        <w:separator/>
      </w:r>
    </w:p>
  </w:endnote>
  <w:endnote w:type="continuationSeparator" w:id="0">
    <w:p w14:paraId="2B6AE42D" w14:textId="77777777" w:rsidR="00EF1DA4" w:rsidRDefault="00EF1DA4" w:rsidP="00892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0E07B" w14:textId="77777777" w:rsidR="00EF1DA4" w:rsidRDefault="00EF1DA4" w:rsidP="00892AD3">
      <w:r>
        <w:separator/>
      </w:r>
    </w:p>
  </w:footnote>
  <w:footnote w:type="continuationSeparator" w:id="0">
    <w:p w14:paraId="15119112" w14:textId="77777777" w:rsidR="00EF1DA4" w:rsidRDefault="00EF1DA4" w:rsidP="00892A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D3"/>
    <w:rsid w:val="00892AD3"/>
    <w:rsid w:val="00B519F4"/>
    <w:rsid w:val="00EF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148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A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A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A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A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