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C783" w14:textId="77777777" w:rsidR="00AB559B" w:rsidRDefault="00AB559B">
      <w:r>
        <w:t>法音普薰集</w:t>
      </w:r>
      <w:r>
        <w:t>—</w:t>
      </w:r>
      <w:r>
        <w:t xml:space="preserve">佛法對愛如何解讀？　　（第三三七集）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29-511-0337 </w:t>
      </w:r>
    </w:p>
    <w:p w14:paraId="4E2AC4EE" w14:textId="77777777" w:rsidR="00AB559B" w:rsidRDefault="00AB559B">
      <w:pPr>
        <w:pStyle w:val="a3"/>
      </w:pPr>
      <w:r>
        <w:t xml:space="preserve">　　「愛」是自性本具的大慈大悲，裡面決定不夾雜情識在其中，夾雜情識就不是自性。所以佛法裡面講慈悲講四種：「愛緣慈悲」、「眾生緣慈悲」，這是六道眾生有的；「法緣慈悲」，菩薩有的；「無緣慈悲」，法身大士有的。法身大士無緣慈悲，在十法界裡頭，四聖法界是法緣慈悲，六道裡頭只有愛緣慈悲、眾生緣慈悲，為什麼？他有情識在裡頭。無緣慈悲，「無」是沒有情識的，完全是自性本具的德能。　　</w:t>
      </w:r>
    </w:p>
    <w:sectPr w:rsidR="00AB55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85AC" w14:textId="77777777" w:rsidR="00AB559B" w:rsidRDefault="00AB559B" w:rsidP="00DC7FE0">
      <w:r>
        <w:separator/>
      </w:r>
    </w:p>
  </w:endnote>
  <w:endnote w:type="continuationSeparator" w:id="0">
    <w:p w14:paraId="3DF9B612" w14:textId="77777777" w:rsidR="00AB559B" w:rsidRDefault="00AB559B" w:rsidP="00DC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3FF1" w14:textId="77777777" w:rsidR="00AB559B" w:rsidRDefault="00AB559B" w:rsidP="00DC7FE0">
      <w:r>
        <w:separator/>
      </w:r>
    </w:p>
  </w:footnote>
  <w:footnote w:type="continuationSeparator" w:id="0">
    <w:p w14:paraId="417467B0" w14:textId="77777777" w:rsidR="00AB559B" w:rsidRDefault="00AB559B" w:rsidP="00DC7F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E0"/>
    <w:rsid w:val="00AB559B"/>
    <w:rsid w:val="00B519F4"/>
    <w:rsid w:val="00DC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6F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F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F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F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F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