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6EE8" w14:textId="77777777" w:rsidR="004E3EAA" w:rsidRDefault="004E3EAA">
      <w:r>
        <w:t>法音普薰集</w:t>
      </w:r>
      <w:r>
        <w:t>—</w:t>
      </w:r>
      <w:r>
        <w:t xml:space="preserve">因果通三世　　（第三四七集）　　</w:t>
      </w:r>
      <w:r>
        <w:t>1998/5/2</w:t>
      </w:r>
      <w:r>
        <w:t xml:space="preserve">　　新加坡佛教居士林（節錄自大乘無量壽經</w:t>
      </w:r>
      <w:r>
        <w:t>02-034-0009</w:t>
      </w:r>
      <w:r>
        <w:t>集）　　檔名：</w:t>
      </w:r>
      <w:r>
        <w:t xml:space="preserve">29-511-0347 </w:t>
      </w:r>
    </w:p>
    <w:p w14:paraId="2B54849D" w14:textId="77777777" w:rsidR="004E3EAA" w:rsidRDefault="004E3EAA">
      <w:pPr>
        <w:pStyle w:val="a3"/>
      </w:pPr>
      <w:r>
        <w:t xml:space="preserve">　　逆生死輪迴的十種心，第一個，佛勸導我們，要「明信因果」，這四個字好。明是智慧，不是迷信，對於事實真相，你搞得清清楚楚、明明白白，你對這個因果真的相信了。佛說一切經都不離因果，世間法不能脫離因果，佛法也不脫離因果。因果絕非迷信，種瓜得瓜，種豆得豆，這是因果，決定不會種豆會得瓜，種瓜會得豆，沒有這個道理，那因果就不相應了。所以，善因一定得善果，結果，惡因必定感惡報，這哪裡會錯。</w:t>
      </w:r>
      <w:r>
        <w:t xml:space="preserve"> </w:t>
      </w:r>
    </w:p>
    <w:p w14:paraId="647035B4" w14:textId="77777777" w:rsidR="004E3EAA" w:rsidRDefault="004E3EAA">
      <w:pPr>
        <w:pStyle w:val="a3"/>
      </w:pPr>
      <w:r>
        <w:t xml:space="preserve">　　可是我們也許會看到社會上有一些現象，似乎跟佛法講的不太相應。我們看那些惡人享福，善人在那裡受罪，生活極端的困苦，這好像跟佛法講的因緣果報的事實不相吻合。這是什麼？這是你對因果的理論與事實，你沒搞清楚，你沒搞明白。所以佛這四個字，第一個是「明信因果」，你不明白，你才產生誤會。因果通三世，這一點我們一定要相信、要肯定。任何一個眾生，他有過去世、有現在世、還有未來世，因果通三世。前世修善、積德，這是種的善因，這一世得大富大貴，他享的是果報，他這個果太大了，今生縱然造作許許多多的罪業，他那個餘福還享不盡，所以他繼續還在享福。可是諸位要曉得，這一生當中，他只享福，又造罪業，又不肯再修福，福報雖然大，消耗得很快。很大的福報，也許他這一生，一直到他臨終，都是大福報現前，他的罪報沒有現前，但是他底下一代就衰了，這是我們常常看見的。還有一些福報也很大，但是沒有這麼大，他享福，也不肯修福，也在那裡造罪業，享個二、三十年他就敗了，這現在一般講破產了，他就敗了，他的晚年保不住，這是說他的福報，就在他那幾年當中統統消耗盡了。我們在社會上，看到這樣的現象很多很多。修福的人，這一生生活非常困苦，那是過去生中沒有修福，他現在感受這個果報</w:t>
      </w:r>
      <w:r>
        <w:t xml:space="preserve">，他今天修福、積善，種的這個好因，他來生得富貴。所以，富貴的人不是生生富貴，貧賤的人也不是生生貧賤，老天爺待人很公平，這一生享福，來生受罪了，這一生受罪的人，來生享福了，因緣果報，絲毫不爽。如果明白這個道理，通達事實真相，這一生當中，認真努力的斷惡修善、懺除業障，他那個果報，這一生就能現前，就能夠享受到，這是個聰明人、明白人。　　</w:t>
      </w:r>
    </w:p>
    <w:sectPr w:rsidR="004E3E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92DB3" w14:textId="77777777" w:rsidR="004E3EAA" w:rsidRDefault="004E3EAA" w:rsidP="005B0671">
      <w:r>
        <w:separator/>
      </w:r>
    </w:p>
  </w:endnote>
  <w:endnote w:type="continuationSeparator" w:id="0">
    <w:p w14:paraId="14289691" w14:textId="77777777" w:rsidR="004E3EAA" w:rsidRDefault="004E3EAA" w:rsidP="005B0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A531F" w14:textId="77777777" w:rsidR="004E3EAA" w:rsidRDefault="004E3EAA" w:rsidP="005B0671">
      <w:r>
        <w:separator/>
      </w:r>
    </w:p>
  </w:footnote>
  <w:footnote w:type="continuationSeparator" w:id="0">
    <w:p w14:paraId="55D28170" w14:textId="77777777" w:rsidR="004E3EAA" w:rsidRDefault="004E3EAA" w:rsidP="005B06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71"/>
    <w:rsid w:val="004E3EAA"/>
    <w:rsid w:val="005B06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28C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6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6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6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6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